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C0B1" w14:textId="77777777" w:rsidR="00D42A76" w:rsidRDefault="009C68F1">
      <w:r>
        <w:rPr>
          <w:noProof/>
        </w:rPr>
        <mc:AlternateContent>
          <mc:Choice Requires="wps">
            <w:drawing>
              <wp:anchor distT="0" distB="0" distL="114300" distR="114300" simplePos="0" relativeHeight="251659264" behindDoc="0" locked="0" layoutInCell="1" allowOverlap="1" wp14:anchorId="050BC82B" wp14:editId="300AD8A3">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A73C859" w14:textId="77777777" w:rsidR="00D42A76" w:rsidRDefault="009C68F1">
                            <w:pPr>
                              <w:spacing w:line="240" w:lineRule="auto"/>
                              <w:contextualSpacing/>
                            </w:pPr>
                            <w:r>
                              <w:rPr>
                                <w:noProof/>
                                <w:position w:val="-6"/>
                              </w:rPr>
                              <w:drawing>
                                <wp:inline distT="0" distB="0" distL="0" distR="0" wp14:anchorId="38BE717E" wp14:editId="7D14D08D">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14:paraId="4D8D27DB" w14:textId="77777777" w:rsidR="00041E7A" w:rsidRPr="00041E7A" w:rsidRDefault="00041E7A" w:rsidP="00041E7A">
      <w:pPr>
        <w:spacing w:after="0" w:line="240" w:lineRule="auto"/>
        <w:jc w:val="center"/>
        <w:rPr>
          <w:rFonts w:eastAsia="Times New Roman" w:cstheme="minorHAnsi"/>
          <w:b/>
          <w:bCs/>
          <w:sz w:val="32"/>
          <w:szCs w:val="32"/>
        </w:rPr>
      </w:pPr>
      <w:r w:rsidRPr="00041E7A">
        <w:rPr>
          <w:rFonts w:eastAsia="Times New Roman" w:cstheme="minorHAnsi"/>
          <w:b/>
          <w:bCs/>
          <w:sz w:val="32"/>
          <w:szCs w:val="32"/>
        </w:rPr>
        <w:t>Хрещення немовляти</w:t>
      </w:r>
    </w:p>
    <w:p w14:paraId="3B3EE96E" w14:textId="74293CBE" w:rsidR="008D3574" w:rsidRDefault="00230A2C" w:rsidP="00230A2C">
      <w:pPr>
        <w:spacing w:after="0" w:line="240" w:lineRule="auto"/>
        <w:jc w:val="center"/>
        <w:rPr>
          <w:rFonts w:eastAsia="Times New Roman" w:cstheme="minorHAnsi"/>
          <w:sz w:val="24"/>
          <w:szCs w:val="24"/>
        </w:rPr>
      </w:pPr>
      <w:r>
        <w:rPr>
          <w:rFonts w:eastAsia="Times New Roman" w:cstheme="minorHAnsi"/>
          <w:sz w:val="24"/>
          <w:szCs w:val="24"/>
        </w:rPr>
        <w:t>Joe McKiney</w:t>
      </w:r>
    </w:p>
    <w:p w14:paraId="778DF7E0" w14:textId="77777777" w:rsidR="00941795" w:rsidRPr="00FA4851" w:rsidRDefault="00941795" w:rsidP="00941795">
      <w:pPr>
        <w:spacing w:after="0" w:line="240" w:lineRule="auto"/>
        <w:jc w:val="both"/>
        <w:rPr>
          <w:rFonts w:eastAsia="Times New Roman" w:cstheme="minorHAnsi"/>
          <w:sz w:val="24"/>
          <w:szCs w:val="24"/>
        </w:rPr>
      </w:pPr>
    </w:p>
    <w:p w14:paraId="1C6B4131" w14:textId="77777777" w:rsidR="00941795" w:rsidRPr="00FA4851" w:rsidRDefault="00941795" w:rsidP="00941795">
      <w:pPr>
        <w:spacing w:after="120" w:line="240" w:lineRule="auto"/>
        <w:jc w:val="both"/>
        <w:rPr>
          <w:rFonts w:eastAsia="Times New Roman" w:cstheme="minorHAnsi"/>
          <w:b/>
          <w:bCs/>
          <w:color w:val="000000"/>
          <w:sz w:val="24"/>
          <w:szCs w:val="24"/>
        </w:rPr>
      </w:pPr>
      <w:r w:rsidRPr="00FA4851">
        <w:rPr>
          <w:rFonts w:eastAsia="Times New Roman" w:cstheme="minorHAnsi"/>
          <w:b/>
          <w:bCs/>
          <w:color w:val="000000"/>
          <w:sz w:val="24"/>
          <w:szCs w:val="24"/>
        </w:rPr>
        <w:t>Хрещення немовлят не відповідає Біблії з наступних причин.</w:t>
      </w:r>
    </w:p>
    <w:p w14:paraId="59B0AF2B"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a. Оскільки хрещення є втіленням віри і звернення грішника до Бога за прощенням, то очевидно, що без віри в Христа як жертву свого гріха не може бути хрещення.</w:t>
      </w:r>
    </w:p>
    <w:p w14:paraId="6A3CF191" w14:textId="77777777" w:rsidR="00941795" w:rsidRPr="00FA4851" w:rsidRDefault="00941795" w:rsidP="00941795">
      <w:pPr>
        <w:spacing w:after="0" w:line="240" w:lineRule="auto"/>
        <w:jc w:val="both"/>
        <w:rPr>
          <w:rFonts w:eastAsia="Times New Roman" w:cstheme="minorHAnsi"/>
          <w:b/>
          <w:sz w:val="24"/>
          <w:szCs w:val="24"/>
        </w:rPr>
      </w:pPr>
    </w:p>
    <w:p w14:paraId="3F0C2590"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Дії 22:16 — Немовля не здатне закликати ім’я Господа.</w:t>
      </w:r>
    </w:p>
    <w:p w14:paraId="5009CFA4" w14:textId="77777777" w:rsidR="00941795" w:rsidRPr="00FA4851" w:rsidRDefault="00941795" w:rsidP="00941795">
      <w:pPr>
        <w:spacing w:after="0" w:line="240" w:lineRule="auto"/>
        <w:ind w:left="1440" w:hanging="1440"/>
        <w:jc w:val="both"/>
        <w:rPr>
          <w:rFonts w:eastAsia="Times New Roman" w:cstheme="minorHAnsi"/>
          <w:sz w:val="24"/>
          <w:szCs w:val="24"/>
        </w:rPr>
      </w:pPr>
    </w:p>
    <w:p w14:paraId="236FA79D"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1 Петра 3:21 — Немовля не здатне звертатися до Бога за чистим сумлінням.</w:t>
      </w:r>
    </w:p>
    <w:p w14:paraId="0D7DEE22"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Колосян 2:12 — Немовля не здатне вірити в дію Бога.</w:t>
      </w:r>
    </w:p>
    <w:p w14:paraId="33253564"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b/>
          <w:sz w:val="24"/>
          <w:szCs w:val="24"/>
        </w:rPr>
        <w:t>b. Писання описують тих, хто має бути охрещеним, і опис виключає немовлят.</w:t>
      </w:r>
    </w:p>
    <w:p w14:paraId="357E0928"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Матвій 28:19 — «зробіть учнями всі народи, хрестячи їх (тих, хто став учнями)».</w:t>
      </w:r>
    </w:p>
    <w:p w14:paraId="3F32167A" w14:textId="77777777" w:rsidR="00941795" w:rsidRPr="00FA4851" w:rsidRDefault="00941795" w:rsidP="00941795">
      <w:pPr>
        <w:spacing w:after="0" w:line="240" w:lineRule="auto"/>
        <w:ind w:left="1440" w:hanging="1440"/>
        <w:jc w:val="both"/>
        <w:rPr>
          <w:rFonts w:eastAsia="Times New Roman" w:cstheme="minorHAnsi"/>
          <w:sz w:val="24"/>
          <w:szCs w:val="24"/>
        </w:rPr>
      </w:pPr>
    </w:p>
    <w:p w14:paraId="7F952314"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Марка 16:16 — «Хто увірував і охристився, буде спасенний».</w:t>
      </w:r>
    </w:p>
    <w:p w14:paraId="176FB187" w14:textId="77777777" w:rsidR="00941795" w:rsidRPr="00FA4851" w:rsidRDefault="00941795" w:rsidP="00941795">
      <w:pPr>
        <w:spacing w:after="0" w:line="240" w:lineRule="auto"/>
        <w:ind w:left="1440" w:hanging="1440"/>
        <w:jc w:val="both"/>
        <w:rPr>
          <w:rFonts w:eastAsia="Times New Roman" w:cstheme="minorHAnsi"/>
          <w:sz w:val="24"/>
          <w:szCs w:val="24"/>
        </w:rPr>
      </w:pPr>
    </w:p>
    <w:p w14:paraId="32FA33E1"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sz w:val="24"/>
          <w:szCs w:val="24"/>
        </w:rPr>
        <w:t>Дії 2:41 — «Тоді ті, що прийняли його слово, охристилися».</w:t>
      </w:r>
    </w:p>
    <w:p w14:paraId="43A4FC2E" w14:textId="77777777" w:rsidR="00941795" w:rsidRPr="00FA4851" w:rsidRDefault="00941795" w:rsidP="00941795">
      <w:pPr>
        <w:spacing w:after="0" w:line="240" w:lineRule="auto"/>
        <w:jc w:val="both"/>
        <w:rPr>
          <w:rFonts w:eastAsia="Times New Roman" w:cstheme="minorHAnsi"/>
          <w:sz w:val="24"/>
          <w:szCs w:val="24"/>
        </w:rPr>
      </w:pPr>
    </w:p>
    <w:p w14:paraId="2B6B4874"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Дії 8:12 — «...увірувавши... охристилися, як чоловіки, так і жінки».</w:t>
      </w:r>
    </w:p>
    <w:p w14:paraId="4DC75884" w14:textId="77777777" w:rsidR="00941795" w:rsidRPr="00FA4851" w:rsidRDefault="00941795" w:rsidP="00941795">
      <w:pPr>
        <w:spacing w:after="0" w:line="240" w:lineRule="auto"/>
        <w:ind w:left="1440" w:hanging="1440"/>
        <w:jc w:val="both"/>
        <w:rPr>
          <w:rFonts w:eastAsia="Times New Roman" w:cstheme="minorHAnsi"/>
          <w:sz w:val="24"/>
          <w:szCs w:val="24"/>
        </w:rPr>
      </w:pPr>
    </w:p>
    <w:p w14:paraId="739B99A4"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Дії 8:36-37 — «Що заважає мені охриститися?» «...якщо ви вірите всім своїм серцем, ви можете».</w:t>
      </w:r>
    </w:p>
    <w:p w14:paraId="336212AD" w14:textId="77777777" w:rsidR="00941795" w:rsidRPr="00FA4851" w:rsidRDefault="00941795" w:rsidP="00941795">
      <w:pPr>
        <w:spacing w:after="0" w:line="240" w:lineRule="auto"/>
        <w:ind w:left="300"/>
        <w:jc w:val="both"/>
        <w:rPr>
          <w:rFonts w:eastAsia="Times New Roman" w:cstheme="minorHAnsi"/>
          <w:b/>
          <w:sz w:val="24"/>
          <w:szCs w:val="24"/>
        </w:rPr>
      </w:pPr>
    </w:p>
    <w:p w14:paraId="5473587A"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b/>
          <w:sz w:val="24"/>
          <w:szCs w:val="24"/>
        </w:rPr>
        <w:t>в.</w:t>
      </w:r>
      <w:r w:rsidRPr="00FA4851">
        <w:rPr>
          <w:rFonts w:eastAsia="Times New Roman" w:cstheme="minorHAnsi"/>
          <w:b/>
          <w:color w:val="000000"/>
          <w:sz w:val="24"/>
          <w:szCs w:val="24"/>
        </w:rPr>
        <w:t>Простіше кажучи, це не практикувалося в Новому Завіті.</w:t>
      </w:r>
      <w:r w:rsidRPr="00FA4851">
        <w:rPr>
          <w:rFonts w:eastAsia="Times New Roman" w:cstheme="minorHAnsi"/>
          <w:sz w:val="24"/>
          <w:szCs w:val="24"/>
        </w:rPr>
        <w:t>Найдавніші історичні згадки про хрещення немовлят з’явилися через 150 років (Оріген) до 200 років (Іреней) після П’ятидесятниці. Це тривале мовчання робить очевидним, що хрещення немовлят було нововведенням того, що практикувала апостольська церква. Навіть ті, хто захищає практику хрещення немовлят, повинні визнати, що це так. Розгляньмо, наприклад, Л. Беркгофа у своїй «Систематичній теології» під заголовком «Біблійна основа для хрещення немовлят». Він пише: «На початку можна сказати, що в Біблії немає чіткого наказу хрестити дітей і що немає жодного випадку, коли б нам прямо сказали, що дітей христили. Але це не обов’язково робить хрещення немовлят небіблійним” (с. 632).</w:t>
      </w:r>
    </w:p>
    <w:p w14:paraId="68163428" w14:textId="77777777" w:rsidR="00941795" w:rsidRPr="00FA4851" w:rsidRDefault="00941795" w:rsidP="00941795">
      <w:pPr>
        <w:spacing w:after="0" w:line="240" w:lineRule="auto"/>
        <w:jc w:val="both"/>
        <w:rPr>
          <w:rFonts w:eastAsia="Times New Roman" w:cstheme="minorHAnsi"/>
          <w:sz w:val="24"/>
          <w:szCs w:val="24"/>
        </w:rPr>
      </w:pPr>
    </w:p>
    <w:p w14:paraId="36DBDBB1"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Деякі аргументи тих, хто вірить у хрещення немовлят</w:t>
      </w:r>
    </w:p>
    <w:p w14:paraId="2B87E420" w14:textId="77777777" w:rsidR="00941795" w:rsidRPr="00FA4851" w:rsidRDefault="00941795" w:rsidP="00941795">
      <w:pPr>
        <w:spacing w:after="0" w:line="240" w:lineRule="auto"/>
        <w:jc w:val="both"/>
        <w:rPr>
          <w:rFonts w:eastAsia="Times New Roman" w:cstheme="minorHAnsi"/>
          <w:sz w:val="24"/>
          <w:szCs w:val="24"/>
        </w:rPr>
      </w:pPr>
    </w:p>
    <w:p w14:paraId="17477CC4"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b/>
          <w:sz w:val="24"/>
          <w:szCs w:val="24"/>
        </w:rPr>
        <w:t>a. Мартін Лютер</w:t>
      </w:r>
      <w:r w:rsidRPr="00FA4851">
        <w:rPr>
          <w:rFonts w:eastAsia="Times New Roman" w:cstheme="minorHAnsi"/>
          <w:sz w:val="24"/>
          <w:szCs w:val="24"/>
        </w:rPr>
        <w:t>у своєму «Великому катехізисі, частина четверта:</w:t>
      </w:r>
    </w:p>
    <w:p w14:paraId="2C8A1637" w14:textId="77777777" w:rsidR="00941795" w:rsidRPr="00FA4851" w:rsidRDefault="00941795" w:rsidP="00941795">
      <w:pPr>
        <w:spacing w:after="120" w:line="240" w:lineRule="auto"/>
        <w:ind w:left="180"/>
        <w:jc w:val="both"/>
        <w:rPr>
          <w:rFonts w:eastAsia="Times New Roman" w:cstheme="minorHAnsi"/>
          <w:sz w:val="24"/>
          <w:szCs w:val="24"/>
        </w:rPr>
      </w:pPr>
      <w:proofErr w:type="spellStart"/>
      <w:r w:rsidRPr="00FA4851">
        <w:rPr>
          <w:rFonts w:eastAsia="Times New Roman" w:cstheme="minorHAnsi"/>
          <w:sz w:val="24"/>
          <w:szCs w:val="24"/>
        </w:rPr>
        <w:t>i</w:t>
      </w:r>
      <w:proofErr w:type="spellEnd"/>
      <w:r w:rsidRPr="00FA4851">
        <w:rPr>
          <w:rFonts w:eastAsia="Times New Roman" w:cstheme="minorHAnsi"/>
          <w:sz w:val="24"/>
          <w:szCs w:val="24"/>
        </w:rPr>
        <w:t>. «</w:t>
      </w:r>
      <w:proofErr w:type="spellStart"/>
      <w:r w:rsidRPr="00FA4851">
        <w:rPr>
          <w:rFonts w:eastAsia="Times New Roman" w:cstheme="minorHAnsi"/>
          <w:sz w:val="24"/>
          <w:szCs w:val="24"/>
        </w:rPr>
        <w:t>Те</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що</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Хрищення</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немовлят</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приємне</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Христу</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достатньо</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доведено</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Його</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власною</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діяльністю</w:t>
      </w:r>
      <w:proofErr w:type="spellEnd"/>
      <w:r w:rsidRPr="00FA4851">
        <w:rPr>
          <w:rFonts w:eastAsia="Times New Roman" w:cstheme="minorHAnsi"/>
          <w:sz w:val="24"/>
          <w:szCs w:val="24"/>
        </w:rPr>
        <w:t xml:space="preserve">, а </w:t>
      </w:r>
      <w:proofErr w:type="spellStart"/>
      <w:r w:rsidRPr="00FA4851">
        <w:rPr>
          <w:rFonts w:eastAsia="Times New Roman" w:cstheme="minorHAnsi"/>
          <w:sz w:val="24"/>
          <w:szCs w:val="24"/>
        </w:rPr>
        <w:t>саме</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Бог</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освячує</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багатьох</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із</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них</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які</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були</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таким</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чином</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охрещені</w:t>
      </w:r>
      <w:proofErr w:type="spellEnd"/>
      <w:r w:rsidRPr="00FA4851">
        <w:rPr>
          <w:rFonts w:eastAsia="Times New Roman" w:cstheme="minorHAnsi"/>
          <w:sz w:val="24"/>
          <w:szCs w:val="24"/>
        </w:rPr>
        <w:t xml:space="preserve">, і </w:t>
      </w:r>
      <w:proofErr w:type="spellStart"/>
      <w:r w:rsidRPr="00FA4851">
        <w:rPr>
          <w:rFonts w:eastAsia="Times New Roman" w:cstheme="minorHAnsi"/>
          <w:sz w:val="24"/>
          <w:szCs w:val="24"/>
        </w:rPr>
        <w:t>дав</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їм</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Святого</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Духа</w:t>
      </w:r>
      <w:proofErr w:type="spellEnd"/>
      <w:r w:rsidRPr="00FA4851">
        <w:rPr>
          <w:rFonts w:eastAsia="Times New Roman" w:cstheme="minorHAnsi"/>
          <w:sz w:val="24"/>
          <w:szCs w:val="24"/>
        </w:rPr>
        <w:t xml:space="preserve">; і </w:t>
      </w:r>
      <w:proofErr w:type="spellStart"/>
      <w:r w:rsidRPr="00FA4851">
        <w:rPr>
          <w:rFonts w:eastAsia="Times New Roman" w:cstheme="minorHAnsi"/>
          <w:sz w:val="24"/>
          <w:szCs w:val="24"/>
        </w:rPr>
        <w:t>що</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навіть</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сьогодні</w:t>
      </w:r>
      <w:proofErr w:type="spellEnd"/>
      <w:r w:rsidRPr="00FA4851">
        <w:rPr>
          <w:rFonts w:eastAsia="Times New Roman" w:cstheme="minorHAnsi"/>
          <w:sz w:val="24"/>
          <w:szCs w:val="24"/>
        </w:rPr>
        <w:t xml:space="preserve"> є </w:t>
      </w:r>
      <w:proofErr w:type="spellStart"/>
      <w:r w:rsidRPr="00FA4851">
        <w:rPr>
          <w:rFonts w:eastAsia="Times New Roman" w:cstheme="minorHAnsi"/>
          <w:sz w:val="24"/>
          <w:szCs w:val="24"/>
        </w:rPr>
        <w:t>багато</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тих</w:t>
      </w:r>
      <w:proofErr w:type="spellEnd"/>
      <w:r w:rsidRPr="00FA4851">
        <w:rPr>
          <w:rFonts w:eastAsia="Times New Roman" w:cstheme="minorHAnsi"/>
          <w:sz w:val="24"/>
          <w:szCs w:val="24"/>
        </w:rPr>
        <w:t xml:space="preserve">, у </w:t>
      </w:r>
      <w:proofErr w:type="spellStart"/>
      <w:r w:rsidRPr="00FA4851">
        <w:rPr>
          <w:rFonts w:eastAsia="Times New Roman" w:cstheme="minorHAnsi"/>
          <w:sz w:val="24"/>
          <w:szCs w:val="24"/>
        </w:rPr>
        <w:t>кого</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ми</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бачимо</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що</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вони</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мають</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Святого</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Духа</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як</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через</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їхнє</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вчення</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так</w:t>
      </w:r>
      <w:proofErr w:type="spellEnd"/>
      <w:r w:rsidRPr="00FA4851">
        <w:rPr>
          <w:rFonts w:eastAsia="Times New Roman" w:cstheme="minorHAnsi"/>
          <w:sz w:val="24"/>
          <w:szCs w:val="24"/>
        </w:rPr>
        <w:t xml:space="preserve"> і </w:t>
      </w:r>
      <w:proofErr w:type="spellStart"/>
      <w:r w:rsidRPr="00FA4851">
        <w:rPr>
          <w:rFonts w:eastAsia="Times New Roman" w:cstheme="minorHAnsi"/>
          <w:sz w:val="24"/>
          <w:szCs w:val="24"/>
        </w:rPr>
        <w:t>через</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життя</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Це</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справді</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найкращий</w:t>
      </w:r>
      <w:proofErr w:type="spellEnd"/>
      <w:r w:rsidRPr="00FA4851">
        <w:rPr>
          <w:rFonts w:eastAsia="Times New Roman" w:cstheme="minorHAnsi"/>
          <w:sz w:val="24"/>
          <w:szCs w:val="24"/>
        </w:rPr>
        <w:t xml:space="preserve"> і </w:t>
      </w:r>
      <w:proofErr w:type="spellStart"/>
      <w:r w:rsidRPr="00FA4851">
        <w:rPr>
          <w:rFonts w:eastAsia="Times New Roman" w:cstheme="minorHAnsi"/>
          <w:sz w:val="24"/>
          <w:szCs w:val="24"/>
        </w:rPr>
        <w:t>найвагоміший</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доказ</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для</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простодушних</w:t>
      </w:r>
      <w:proofErr w:type="spellEnd"/>
      <w:r w:rsidRPr="00FA4851">
        <w:rPr>
          <w:rFonts w:eastAsia="Times New Roman" w:cstheme="minorHAnsi"/>
          <w:sz w:val="24"/>
          <w:szCs w:val="24"/>
        </w:rPr>
        <w:t xml:space="preserve"> і </w:t>
      </w:r>
      <w:proofErr w:type="spellStart"/>
      <w:r w:rsidRPr="00FA4851">
        <w:rPr>
          <w:rFonts w:eastAsia="Times New Roman" w:cstheme="minorHAnsi"/>
          <w:sz w:val="24"/>
          <w:szCs w:val="24"/>
        </w:rPr>
        <w:t>неосвічених</w:t>
      </w:r>
      <w:proofErr w:type="spellEnd"/>
      <w:r w:rsidRPr="00FA4851">
        <w:rPr>
          <w:rFonts w:eastAsia="Times New Roman" w:cstheme="minorHAnsi"/>
          <w:sz w:val="24"/>
          <w:szCs w:val="24"/>
        </w:rPr>
        <w:t>”.</w:t>
      </w:r>
    </w:p>
    <w:p w14:paraId="4882F97F" w14:textId="77777777" w:rsidR="00941795" w:rsidRPr="00FA4851" w:rsidRDefault="00941795" w:rsidP="00941795">
      <w:pPr>
        <w:spacing w:after="120" w:line="240" w:lineRule="auto"/>
        <w:ind w:left="180"/>
        <w:jc w:val="both"/>
        <w:rPr>
          <w:rFonts w:eastAsia="Times New Roman" w:cstheme="minorHAnsi"/>
          <w:sz w:val="24"/>
          <w:szCs w:val="24"/>
        </w:rPr>
      </w:pPr>
      <w:r w:rsidRPr="00FA4851">
        <w:rPr>
          <w:rFonts w:eastAsia="Times New Roman" w:cstheme="minorHAnsi"/>
          <w:sz w:val="24"/>
          <w:szCs w:val="24"/>
        </w:rPr>
        <w:lastRenderedPageBreak/>
        <w:t>ii. “Крім того, ми говоримо, що нас не стільки цікавить, чи вірить охрещена особа чи ні; бо через це Хрещення не стає недійсним; але все залежить від Слова і наказу Бога. Коли Слово додається до води, Хрещення є дійсним, навіть якщо віри бракує... Бо навіть якщо єврей сьогодні прийде нечесно та зі злим наміром, і ми повинні охрестити його з усією доброю вірою, ми повинні сказати, що його хрещення все ж справжнє. Бо тут вода разом зі Словом Божим, хоча він не отримує її так, як мав би».</w:t>
      </w:r>
    </w:p>
    <w:p w14:paraId="63AA5BD8" w14:textId="77777777" w:rsidR="00941795" w:rsidRPr="00FA4851" w:rsidRDefault="00941795" w:rsidP="00941795">
      <w:pPr>
        <w:spacing w:after="120" w:line="240" w:lineRule="auto"/>
        <w:ind w:left="180"/>
        <w:jc w:val="both"/>
        <w:rPr>
          <w:rFonts w:eastAsia="Times New Roman" w:cstheme="minorHAnsi"/>
          <w:sz w:val="24"/>
          <w:szCs w:val="24"/>
        </w:rPr>
      </w:pPr>
      <w:r w:rsidRPr="00FA4851">
        <w:rPr>
          <w:rFonts w:eastAsia="Times New Roman" w:cstheme="minorHAnsi"/>
          <w:sz w:val="24"/>
          <w:szCs w:val="24"/>
        </w:rPr>
        <w:t>iii. «Тому вони зухвалі, незграбні уми, які роблять такі висновки та висновки, як ці: Де немає правдивої віри, там також не може бути правдивого Хрещення. Як би я зробив висновок: якщо я не вірую, то Христос ніщо; або так: якщо я не буду слухняний, то батько, мати і влада ніщо. Золото все одно є золотом, хоч розпусниця носить його в гріху й соромі».</w:t>
      </w:r>
    </w:p>
    <w:p w14:paraId="19925E17"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b. католик:</w:t>
      </w:r>
    </w:p>
    <w:p w14:paraId="1F304C0F" w14:textId="77777777" w:rsidR="00941795" w:rsidRPr="00FA4851" w:rsidRDefault="004439AE" w:rsidP="00941795">
      <w:pPr>
        <w:spacing w:after="120" w:line="240" w:lineRule="auto"/>
        <w:ind w:left="450" w:hanging="180"/>
        <w:jc w:val="both"/>
        <w:rPr>
          <w:rFonts w:eastAsia="Times New Roman" w:cstheme="minorHAnsi"/>
          <w:sz w:val="24"/>
          <w:szCs w:val="24"/>
        </w:rPr>
      </w:pPr>
      <w:r w:rsidRPr="00FA4851">
        <w:rPr>
          <w:rFonts w:eastAsia="Times New Roman" w:cstheme="minorHAnsi"/>
          <w:sz w:val="24"/>
          <w:szCs w:val="24"/>
        </w:rPr>
        <w:t>«Деякі люди помилково стверджують, що фрази «Покайтесь і охристіться» і «Увіруйте і охристіться» показують, що охриститися можуть лише ті, хто достатньо дорослий, щоб покаятися. Але подумайте про 2 Фессалонікійців 3:10: «Як хто не хоче працювати, той нехай і не їсть». Це говорить будь-хто. Чи означає це, що ми повинні морити наших дітей голодом, оскільки вони не працюють? Звичайно, ні. Дієслова «каятися», «вірити», «працювати» стосуються лише тієї міри, в якій людина здатна на це».</w:t>
      </w:r>
    </w:p>
    <w:p w14:paraId="1AE29BAA" w14:textId="77777777" w:rsidR="00941795" w:rsidRPr="00FA4851" w:rsidRDefault="00941795" w:rsidP="00941795">
      <w:pPr>
        <w:spacing w:after="120" w:line="240" w:lineRule="auto"/>
        <w:ind w:left="450" w:hanging="180"/>
        <w:jc w:val="both"/>
        <w:rPr>
          <w:rFonts w:eastAsia="Times New Roman" w:cstheme="minorHAnsi"/>
          <w:sz w:val="24"/>
          <w:szCs w:val="24"/>
        </w:rPr>
      </w:pPr>
      <w:r w:rsidRPr="00FA4851">
        <w:rPr>
          <w:rFonts w:eastAsia="Times New Roman" w:cstheme="minorHAnsi"/>
          <w:sz w:val="24"/>
          <w:szCs w:val="24"/>
        </w:rPr>
        <w:t>«Немовлята, спонукані Божою благодаттю, можуть отримати Його дар віри. Коли Марія принесла Ісуса до святої Єлизавети та Івана Хрестителя. Єлизавета відповіла: «Немовля в моїй утробі затріпотіло від радості».</w:t>
      </w:r>
    </w:p>
    <w:p w14:paraId="027A95CA" w14:textId="77777777" w:rsidR="00941795" w:rsidRPr="00FA4851" w:rsidRDefault="00941795" w:rsidP="00941795">
      <w:pPr>
        <w:pStyle w:val="ListParagraph"/>
        <w:numPr>
          <w:ilvl w:val="0"/>
          <w:numId w:val="4"/>
        </w:numPr>
        <w:spacing w:after="0" w:line="240" w:lineRule="auto"/>
        <w:jc w:val="both"/>
        <w:rPr>
          <w:rFonts w:eastAsia="Times New Roman" w:cstheme="minorHAnsi"/>
          <w:sz w:val="24"/>
          <w:szCs w:val="24"/>
        </w:rPr>
      </w:pPr>
      <w:r w:rsidRPr="00FA4851">
        <w:rPr>
          <w:rFonts w:eastAsia="Times New Roman" w:cstheme="minorHAnsi"/>
          <w:b/>
          <w:sz w:val="24"/>
          <w:szCs w:val="24"/>
        </w:rPr>
        <w:t>Кальвін</w:t>
      </w:r>
      <w:r w:rsidRPr="00FA4851">
        <w:rPr>
          <w:rFonts w:eastAsia="Times New Roman" w:cstheme="minorHAnsi"/>
          <w:sz w:val="24"/>
          <w:szCs w:val="24"/>
        </w:rPr>
        <w:t>виправдане хрещення немовлят на тій підставі, що є зерно віри, закладене в дітей віруючих батьків через завітну обітницю Бога. Таким чином, реформатська євангельська позиція: 1) Хоча немає чіткого наказу, хрещення немовлят базується на істотній єдності та безперервності завіту благодаті, 2) Завіт благодаті є єдиним духовним завітом, укладеним спочатку з Авраамом і виконаним у Христос, 3) Віра не потрібна, 4) Через єдність завіту знак нового завіту можна дати дітям віруючих у Новому Заповіті, так само як Авраам дав знак завіту, який Бог уклав з ним, своєму немовляті синів у Старому Заповіті, і 5) Знаком нового завіту є хрещення, яке замінює старий завітний знак обрізання. Це пояснює такі речі, як «домашні хрищення», під час яких передбачається, що немовлята були хрещені, «діти завіту» замість «привілейованих дітей» у 1 Коринтян 7:14, і «включення» маленьких дітей у Царство Боже. на відміну від «подібності» малих дітей до громадян царства в Марка 10:14-16.</w:t>
      </w:r>
    </w:p>
    <w:p w14:paraId="33D10F5F" w14:textId="77777777" w:rsidR="00941795" w:rsidRPr="00FA4851" w:rsidRDefault="00941795" w:rsidP="00941795">
      <w:pPr>
        <w:pStyle w:val="ListParagraph"/>
        <w:spacing w:after="0" w:line="240" w:lineRule="auto"/>
        <w:ind w:left="420"/>
        <w:jc w:val="both"/>
        <w:rPr>
          <w:rFonts w:eastAsia="Times New Roman" w:cstheme="minorHAnsi"/>
          <w:sz w:val="24"/>
          <w:szCs w:val="24"/>
        </w:rPr>
      </w:pPr>
    </w:p>
    <w:p w14:paraId="764770B3"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Спростування</w:t>
      </w:r>
    </w:p>
    <w:p w14:paraId="2DBB74EB"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sz w:val="24"/>
          <w:szCs w:val="24"/>
        </w:rPr>
        <w:t>У Біблії ніде не згадується про єдиний духовний «завіт благодаті», який якимось чином охоплює віки і пов’язує Авраама з Христом.</w:t>
      </w:r>
    </w:p>
    <w:p w14:paraId="0B8138CF" w14:textId="77777777" w:rsidR="00941795" w:rsidRPr="00FA4851" w:rsidRDefault="00941795" w:rsidP="00941795">
      <w:pPr>
        <w:spacing w:after="0" w:line="240" w:lineRule="auto"/>
        <w:jc w:val="both"/>
        <w:rPr>
          <w:rFonts w:eastAsia="Times New Roman" w:cstheme="minorHAnsi"/>
          <w:sz w:val="24"/>
          <w:szCs w:val="24"/>
        </w:rPr>
      </w:pPr>
    </w:p>
    <w:p w14:paraId="776D2414" w14:textId="77777777" w:rsidR="00941795" w:rsidRPr="00FA4851" w:rsidRDefault="00941795" w:rsidP="00941795">
      <w:pPr>
        <w:spacing w:after="120" w:line="240" w:lineRule="auto"/>
        <w:jc w:val="both"/>
        <w:rPr>
          <w:rFonts w:eastAsia="Times New Roman" w:cstheme="minorHAnsi"/>
          <w:sz w:val="24"/>
          <w:szCs w:val="24"/>
        </w:rPr>
      </w:pPr>
      <w:r w:rsidRPr="00FA4851">
        <w:rPr>
          <w:rFonts w:eastAsia="Times New Roman" w:cstheme="minorHAnsi"/>
          <w:sz w:val="24"/>
          <w:szCs w:val="24"/>
        </w:rPr>
        <w:t xml:space="preserve">Хоча їхні фізичні стосунки з Авраамом давали їм право на тимчасові, фізичні благословення згідно з Авраамовим завітом, це не давало права його нащадкам на будь-які вічні, духовні благословення, якщо вони не були духовно схожі на свого батька Авраама (тобто вони з вірою дивилися на Бога). Бог ніколи не обіцяв нікому духовних благословень, у будь-який </w:t>
      </w:r>
      <w:r w:rsidRPr="00FA4851">
        <w:rPr>
          <w:rFonts w:eastAsia="Times New Roman" w:cstheme="minorHAnsi"/>
          <w:sz w:val="24"/>
          <w:szCs w:val="24"/>
        </w:rPr>
        <w:lastRenderedPageBreak/>
        <w:t>час, на будь-якій іншій основі, крім благодаті. І благодать за своїм визначенням не тільки виключає всі людські заслуги; це також виключає фізичне та природне походження. Це вірно як у Старому, так і в Новому Завітах, незалежно від того, який завіт.</w:t>
      </w:r>
    </w:p>
    <w:p w14:paraId="310E0D06" w14:textId="77777777" w:rsidR="00941795" w:rsidRPr="00FA4851" w:rsidRDefault="00941795" w:rsidP="00941795">
      <w:pPr>
        <w:spacing w:after="120" w:line="240" w:lineRule="auto"/>
        <w:jc w:val="both"/>
        <w:rPr>
          <w:rFonts w:eastAsia="Times New Roman" w:cstheme="minorHAnsi"/>
          <w:sz w:val="24"/>
          <w:szCs w:val="24"/>
        </w:rPr>
      </w:pPr>
      <w:r w:rsidRPr="00FA4851">
        <w:rPr>
          <w:rFonts w:eastAsia="Times New Roman" w:cstheme="minorHAnsi"/>
          <w:sz w:val="24"/>
          <w:szCs w:val="24"/>
        </w:rPr>
        <w:t>Діти віруючих перебувають у дуже привілейованому становищі. Вони є об’єктами молитов їхніх батьків, вони знайомляться зі Словом Божим і свідченнями своїх батьків та інших християн, і їх спонукають шукати Господа, поки Його можна знайти, і закликати Його, коли Він поруч . Але ніде в Новому Заповіті нам не сказано хрестити їх, доки вони не дадуть доказів, що прийшли до особистої віри в Бога через Христа Ісуса Спасителя.</w:t>
      </w:r>
    </w:p>
    <w:p w14:paraId="03167F77" w14:textId="77777777" w:rsidR="00941795" w:rsidRPr="00FA4851" w:rsidRDefault="00941795" w:rsidP="00941795">
      <w:pPr>
        <w:spacing w:after="120" w:line="240" w:lineRule="auto"/>
        <w:jc w:val="both"/>
        <w:rPr>
          <w:rFonts w:eastAsia="Times New Roman" w:cstheme="minorHAnsi"/>
          <w:sz w:val="24"/>
          <w:szCs w:val="24"/>
        </w:rPr>
      </w:pPr>
      <w:r w:rsidRPr="00FA4851">
        <w:rPr>
          <w:rFonts w:eastAsia="Times New Roman" w:cstheme="minorHAnsi"/>
          <w:sz w:val="24"/>
          <w:szCs w:val="24"/>
        </w:rPr>
        <w:t>Те, що вони є дітьми віруючих, не означає, що вони були обрані Богом, або що вони мають якусь частку в новому завіті. Христити їх так, ніби вони це зробили, або в надії, що так і буде, не відповідає Біблії. Христити їх на знак того, що вони є «дітьми завіту», яким потрібно відповісти на милостиві ініціативи Бога, означає повернутися до прообразів і тіней Старого Заповіту, до днів Авраама та Мойсея, коли Бог готував Ізраїль і світу для появи нової нації та людей, які всі знали б його, любили його та служили йому.</w:t>
      </w:r>
    </w:p>
    <w:p w14:paraId="1124BB5F" w14:textId="77777777" w:rsidR="00941795" w:rsidRPr="00FA4851" w:rsidRDefault="00941795" w:rsidP="00941795">
      <w:pPr>
        <w:spacing w:after="120" w:line="240" w:lineRule="auto"/>
        <w:jc w:val="both"/>
        <w:rPr>
          <w:rFonts w:eastAsia="Times New Roman" w:cstheme="minorHAnsi"/>
          <w:sz w:val="24"/>
          <w:szCs w:val="24"/>
        </w:rPr>
      </w:pPr>
      <w:r w:rsidRPr="00FA4851">
        <w:rPr>
          <w:rFonts w:eastAsia="Times New Roman" w:cstheme="minorHAnsi"/>
          <w:sz w:val="24"/>
          <w:szCs w:val="24"/>
        </w:rPr>
        <w:t>Те, що обрізання було пророчим типом хрещення, видно в Колосян 2:11, 12: «У Ньому ви також були обрізані обрізанням нерукотворним, через зняття тіла гріхів плотського через обрізання Христове. , поховані з Ним у хрещенні, в якому й ви воскресли з Ним через віру в дію Бога, Який воскресив Його з мертвих». Ця мова не може бути застосована до немовлят: у немовляти немає гріхів, які слід відкласти, і у немовляти немає віри в дію Бога.</w:t>
      </w:r>
    </w:p>
    <w:p w14:paraId="4934D566" w14:textId="77777777" w:rsidR="00941795" w:rsidRPr="00FA4851" w:rsidRDefault="00941795" w:rsidP="00941795">
      <w:pPr>
        <w:spacing w:after="120" w:line="240" w:lineRule="auto"/>
        <w:jc w:val="both"/>
        <w:rPr>
          <w:rFonts w:eastAsia="Times New Roman" w:cstheme="minorHAnsi"/>
          <w:sz w:val="24"/>
          <w:szCs w:val="24"/>
        </w:rPr>
      </w:pPr>
      <w:r w:rsidRPr="00FA4851">
        <w:rPr>
          <w:rFonts w:eastAsia="Times New Roman" w:cstheme="minorHAnsi"/>
          <w:sz w:val="24"/>
          <w:szCs w:val="24"/>
        </w:rPr>
        <w:t>Хрищення незнаючих, невіруючих немовлят є таким же небіблійним і неефективним для досягнення біблійних цілей хрещення, як і для дорослих.</w:t>
      </w:r>
    </w:p>
    <w:p w14:paraId="0AEB8924" w14:textId="77777777" w:rsidR="00941795" w:rsidRPr="00FA4851" w:rsidRDefault="00941795" w:rsidP="00941795">
      <w:pPr>
        <w:spacing w:after="0" w:line="240" w:lineRule="auto"/>
        <w:jc w:val="both"/>
        <w:rPr>
          <w:rFonts w:eastAsia="Times New Roman" w:cstheme="minorHAnsi"/>
          <w:b/>
          <w:sz w:val="24"/>
          <w:szCs w:val="24"/>
        </w:rPr>
      </w:pPr>
    </w:p>
    <w:p w14:paraId="08F8F0D0"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Коли дитина повинна бути достатньо дорослою для хрещення?</w:t>
      </w:r>
    </w:p>
    <w:p w14:paraId="513B2105"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sz w:val="24"/>
          <w:szCs w:val="24"/>
        </w:rPr>
        <w:t>Це важливе питання, особливо для батьків, бабусь і дідусів. У Святому Письмі насправді немає чіткої, стислої відповіді на це запитання. Це може означати, що це неправильне запитання. Якщо так, то яким має бути запитання? Більш корисним може бути запитання: «Що має знати та розуміти дитина (або будь-яка людина), щоб бути хрещеним? Зрілість і здатність до розуміння духовних справ не завжди залежать саме від віку людини.</w:t>
      </w:r>
    </w:p>
    <w:p w14:paraId="646EA544" w14:textId="77777777" w:rsidR="00941795" w:rsidRPr="00FA4851" w:rsidRDefault="00941795" w:rsidP="00941795">
      <w:pPr>
        <w:spacing w:after="0" w:line="240" w:lineRule="auto"/>
        <w:jc w:val="both"/>
        <w:rPr>
          <w:rFonts w:eastAsia="Times New Roman" w:cstheme="minorHAnsi"/>
          <w:sz w:val="24"/>
          <w:szCs w:val="24"/>
        </w:rPr>
      </w:pPr>
    </w:p>
    <w:p w14:paraId="03C7037D"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sz w:val="24"/>
          <w:szCs w:val="24"/>
        </w:rPr>
        <w:t>Відповідь на це запитання («Що людина повинна знати і розуміти, щоб охриститися?») містить відповіді в Писаннях. Ці відповіді можна оформити у вигляді запитань, на які можна запропонувати дитині відповісти. Ось кілька запитань, на які людина повинна знати відповідь, щоб бути готовою до хрещення:</w:t>
      </w:r>
    </w:p>
    <w:p w14:paraId="04DD8777"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Хто такий Бог?</w:t>
      </w:r>
    </w:p>
    <w:p w14:paraId="41A2846C"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Що таке гріх?</w:t>
      </w:r>
    </w:p>
    <w:p w14:paraId="12BEF2D0"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Який результат, коли людина грішить?</w:t>
      </w:r>
    </w:p>
    <w:p w14:paraId="4275C54B"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Що означає бути втраченим?</w:t>
      </w:r>
    </w:p>
    <w:p w14:paraId="3B1E9CC6"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Що означає бути спасенним?</w:t>
      </w:r>
    </w:p>
    <w:p w14:paraId="20711932"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Хто такий Ісус?</w:t>
      </w:r>
    </w:p>
    <w:p w14:paraId="2DE04EA9"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Чому Ісуса розіп'яли або чому Ісус мав померти?</w:t>
      </w:r>
    </w:p>
    <w:p w14:paraId="1136656A"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Що Бог обіцяє зробити для людини під час хрещення?</w:t>
      </w:r>
    </w:p>
    <w:p w14:paraId="6EDD59F0"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Що означає, коли ми кажемо, що наші гріхи змито кров’ю Ісуса?</w:t>
      </w:r>
    </w:p>
    <w:p w14:paraId="3CD04280"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lastRenderedPageBreak/>
        <w:t>Що означає сказати, що Ісус помер за вас?</w:t>
      </w:r>
    </w:p>
    <w:p w14:paraId="1C93FB26"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sz w:val="24"/>
          <w:szCs w:val="24"/>
        </w:rPr>
        <w:t>Крім того, можна поставити такі запитання особистого характеру:</w:t>
      </w:r>
    </w:p>
    <w:p w14:paraId="7416A1B1" w14:textId="77777777" w:rsidR="00941795" w:rsidRPr="00FA4851" w:rsidRDefault="00941795" w:rsidP="00941795">
      <w:pPr>
        <w:tabs>
          <w:tab w:val="left" w:pos="630"/>
        </w:tabs>
        <w:spacing w:after="0" w:line="240" w:lineRule="auto"/>
        <w:ind w:left="630" w:hanging="360"/>
        <w:jc w:val="both"/>
        <w:rPr>
          <w:rFonts w:eastAsia="Times New Roman" w:cstheme="minorHAnsi"/>
          <w:sz w:val="24"/>
          <w:szCs w:val="24"/>
        </w:rPr>
      </w:pPr>
      <w:r w:rsidRPr="00FA4851">
        <w:rPr>
          <w:rFonts w:eastAsia="Times New Roman" w:cstheme="minorHAnsi"/>
          <w:sz w:val="24"/>
          <w:szCs w:val="24"/>
        </w:rPr>
        <w:t>1. Ви заблукали?</w:t>
      </w:r>
    </w:p>
    <w:p w14:paraId="2345E8AE" w14:textId="77777777" w:rsidR="00941795" w:rsidRPr="00FA4851" w:rsidRDefault="00941795" w:rsidP="00941795">
      <w:pPr>
        <w:numPr>
          <w:ilvl w:val="0"/>
          <w:numId w:val="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Чому ти почуваєшся винним перед Богом?</w:t>
      </w:r>
    </w:p>
    <w:p w14:paraId="4BFC2BE9" w14:textId="77777777" w:rsidR="00941795" w:rsidRPr="00FA4851" w:rsidRDefault="00941795" w:rsidP="00941795">
      <w:pPr>
        <w:numPr>
          <w:ilvl w:val="0"/>
          <w:numId w:val="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Чому ти хочеш хреститися?</w:t>
      </w:r>
    </w:p>
    <w:p w14:paraId="242D552D" w14:textId="77777777" w:rsidR="00941795" w:rsidRPr="00FA4851" w:rsidRDefault="00941795" w:rsidP="00941795">
      <w:pPr>
        <w:numPr>
          <w:ilvl w:val="0"/>
          <w:numId w:val="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Чи покаялися ви у своїх гріхах? Що це означає?</w:t>
      </w:r>
    </w:p>
    <w:p w14:paraId="7A29566B" w14:textId="77777777" w:rsidR="00941795" w:rsidRPr="00FA4851" w:rsidRDefault="00941795" w:rsidP="00941795">
      <w:pPr>
        <w:numPr>
          <w:ilvl w:val="0"/>
          <w:numId w:val="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Ви вірите в Ісуса? Що це означає? Яке відношення має віра в Ісуса до його смерті на хресті?</w:t>
      </w:r>
    </w:p>
    <w:p w14:paraId="1EE5341E" w14:textId="77777777" w:rsidR="00941795" w:rsidRPr="00FA4851" w:rsidRDefault="00941795" w:rsidP="00941795">
      <w:pPr>
        <w:numPr>
          <w:ilvl w:val="0"/>
          <w:numId w:val="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Чи готові ви присвятити себе і своє життя Ісусу Христу і визнати Його своїм Господом? Що для Ісуса означає бути Господом?</w:t>
      </w:r>
    </w:p>
    <w:p w14:paraId="5A0D3671" w14:textId="77777777" w:rsidR="00941795" w:rsidRPr="00FA4851" w:rsidRDefault="00941795" w:rsidP="00941795">
      <w:pPr>
        <w:spacing w:after="0" w:line="240" w:lineRule="auto"/>
        <w:jc w:val="both"/>
        <w:rPr>
          <w:rFonts w:eastAsia="Times New Roman" w:cstheme="minorHAnsi"/>
          <w:b/>
          <w:sz w:val="24"/>
          <w:szCs w:val="24"/>
        </w:rPr>
      </w:pPr>
    </w:p>
    <w:p w14:paraId="47EE7B32"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ПРИМІТКИ:</w:t>
      </w:r>
    </w:p>
    <w:p w14:paraId="22F90774" w14:textId="77777777" w:rsidR="00941795" w:rsidRPr="00FA4851" w:rsidRDefault="00941795" w:rsidP="00941795">
      <w:pPr>
        <w:numPr>
          <w:ilvl w:val="0"/>
          <w:numId w:val="2"/>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На всі ці запитання потрібно відповідати не простим «так» чи «ні», а виразами власного розуміння дитини.</w:t>
      </w:r>
    </w:p>
    <w:p w14:paraId="469FC242" w14:textId="77777777" w:rsidR="00941795" w:rsidRPr="00FA4851" w:rsidRDefault="00941795" w:rsidP="00941795">
      <w:pPr>
        <w:numPr>
          <w:ilvl w:val="0"/>
          <w:numId w:val="2"/>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Дитина (або дорослий) може не розуміти таких богословських слів, як «виправдання, спокута, примирення, умилостивлення, спокута, відродження тощо», але вони можуть відповісти на ці запитання своїм власним словником простими словами.</w:t>
      </w:r>
    </w:p>
    <w:p w14:paraId="79EC4500" w14:textId="77777777" w:rsidR="00941795" w:rsidRPr="00FA4851" w:rsidRDefault="00941795" w:rsidP="00941795">
      <w:pPr>
        <w:numPr>
          <w:ilvl w:val="0"/>
          <w:numId w:val="2"/>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Будьте обережні з дітьми, якими в основному керує бажання догодити дорослим.</w:t>
      </w:r>
    </w:p>
    <w:p w14:paraId="782007D5" w14:textId="77777777" w:rsidR="00941795" w:rsidRPr="00FA4851" w:rsidRDefault="00941795" w:rsidP="00941795">
      <w:pPr>
        <w:numPr>
          <w:ilvl w:val="0"/>
          <w:numId w:val="2"/>
        </w:numPr>
        <w:tabs>
          <w:tab w:val="clear" w:pos="360"/>
          <w:tab w:val="left"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Регулярна участь — це читання Біблії та молитва, богослужіння, прослуховування проповідей і заняття — це важливо для вимірювання духовної обізнаності.</w:t>
      </w:r>
    </w:p>
    <w:p w14:paraId="7FD979E0" w14:textId="77777777" w:rsidR="00941795" w:rsidRPr="00FA4851" w:rsidRDefault="00941795" w:rsidP="00941795">
      <w:pPr>
        <w:numPr>
          <w:ilvl w:val="0"/>
          <w:numId w:val="2"/>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Дитина повинна вміти взяти зобов’язання перед Господом щодо слухняності.</w:t>
      </w:r>
    </w:p>
    <w:p w14:paraId="55257E2F" w14:textId="77777777" w:rsidR="00941795" w:rsidRPr="00FA4851" w:rsidRDefault="00941795" w:rsidP="00941795">
      <w:pPr>
        <w:tabs>
          <w:tab w:val="num" w:pos="630"/>
        </w:tabs>
        <w:spacing w:after="120" w:line="240" w:lineRule="auto"/>
        <w:ind w:hanging="90"/>
        <w:jc w:val="both"/>
        <w:rPr>
          <w:rFonts w:eastAsia="Times New Roman" w:cstheme="minorHAnsi"/>
          <w:sz w:val="24"/>
          <w:szCs w:val="24"/>
        </w:rPr>
      </w:pPr>
    </w:p>
    <w:p w14:paraId="1A66BC00" w14:textId="77777777" w:rsidR="002451A1" w:rsidRPr="00FA4851" w:rsidRDefault="002451A1" w:rsidP="002451A1">
      <w:pPr>
        <w:tabs>
          <w:tab w:val="num" w:pos="630"/>
        </w:tabs>
        <w:spacing w:after="120" w:line="240" w:lineRule="auto"/>
        <w:ind w:hanging="90"/>
        <w:jc w:val="both"/>
        <w:rPr>
          <w:rFonts w:eastAsia="Times New Roman" w:cstheme="minorHAnsi"/>
          <w:sz w:val="24"/>
          <w:szCs w:val="24"/>
        </w:rPr>
      </w:pPr>
      <w:r w:rsidRPr="00FA4851">
        <w:rPr>
          <w:rFonts w:eastAsia="Times New Roman" w:cstheme="minorHAnsi"/>
          <w:sz w:val="24"/>
          <w:szCs w:val="24"/>
        </w:rPr>
        <w:t>Питання</w:t>
      </w:r>
    </w:p>
    <w:p w14:paraId="72470731" w14:textId="77777777" w:rsidR="002451A1" w:rsidRDefault="002451A1" w:rsidP="002451A1">
      <w:pPr>
        <w:pStyle w:val="ListParagraph"/>
        <w:numPr>
          <w:ilvl w:val="0"/>
          <w:numId w:val="5"/>
        </w:numPr>
        <w:tabs>
          <w:tab w:val="num" w:pos="630"/>
        </w:tabs>
        <w:spacing w:after="120" w:line="240" w:lineRule="auto"/>
        <w:jc w:val="both"/>
        <w:rPr>
          <w:rFonts w:eastAsia="Times New Roman" w:cstheme="minorHAnsi"/>
          <w:sz w:val="24"/>
          <w:szCs w:val="24"/>
        </w:rPr>
      </w:pPr>
      <w:r w:rsidRPr="00FA4851">
        <w:rPr>
          <w:rFonts w:eastAsia="Times New Roman" w:cstheme="minorHAnsi"/>
          <w:sz w:val="24"/>
          <w:szCs w:val="24"/>
        </w:rPr>
        <w:t>Що Біблія говорить про хрещення?</w:t>
      </w:r>
    </w:p>
    <w:p w14:paraId="29EBCFAC" w14:textId="77777777" w:rsidR="002451A1" w:rsidRDefault="002451A1" w:rsidP="002451A1">
      <w:pPr>
        <w:pStyle w:val="ListParagraph"/>
        <w:spacing w:after="120" w:line="240" w:lineRule="auto"/>
        <w:ind w:left="270"/>
        <w:jc w:val="both"/>
        <w:rPr>
          <w:rFonts w:eastAsia="Times New Roman" w:cstheme="minorHAnsi"/>
          <w:sz w:val="24"/>
          <w:szCs w:val="24"/>
        </w:rPr>
      </w:pPr>
    </w:p>
    <w:p w14:paraId="568AD07A" w14:textId="4EBA7B23" w:rsidR="002451A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2B25B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04pt;height:22.25pt" o:ole="">
            <v:imagedata r:id="rId7" o:title=""/>
          </v:shape>
          <w:control r:id="rId8" w:name="OptionButton52" w:shapeid="_x0000_i1045"/>
        </w:object>
      </w:r>
    </w:p>
    <w:p w14:paraId="266CADBE" w14:textId="25ADA36A" w:rsidR="002451A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60BDBDAA">
          <v:shape id="_x0000_i1047" type="#_x0000_t75" style="width:299.25pt;height:22.25pt" o:ole="">
            <v:imagedata r:id="rId9" o:title=""/>
          </v:shape>
          <w:control r:id="rId10" w:name="OptionButton53" w:shapeid="_x0000_i1047"/>
        </w:object>
      </w:r>
    </w:p>
    <w:p w14:paraId="32520833" w14:textId="6E00C51F" w:rsidR="002451A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6A220450">
          <v:shape id="_x0000_i1049" type="#_x0000_t75" style="width:231.75pt;height:22.25pt" o:ole="">
            <v:imagedata r:id="rId11" o:title=""/>
          </v:shape>
          <w:control r:id="rId12" w:name="OptionButton54" w:shapeid="_x0000_i1049"/>
        </w:object>
      </w:r>
    </w:p>
    <w:p w14:paraId="10114C85" w14:textId="11563A5D" w:rsidR="002451A1" w:rsidRPr="00D83696"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360C5DEF">
          <v:shape id="_x0000_i1051" type="#_x0000_t75" style="width:108pt;height:22.25pt" o:ole="">
            <v:imagedata r:id="rId13" o:title=""/>
          </v:shape>
          <w:control r:id="rId14" w:name="OptionButton55" w:shapeid="_x0000_i1051"/>
        </w:object>
      </w:r>
    </w:p>
    <w:p w14:paraId="02B14271" w14:textId="77777777" w:rsidR="002451A1" w:rsidRDefault="002451A1" w:rsidP="002451A1">
      <w:pPr>
        <w:pStyle w:val="ListParagraph"/>
        <w:numPr>
          <w:ilvl w:val="0"/>
          <w:numId w:val="5"/>
        </w:numPr>
        <w:spacing w:after="0" w:line="240" w:lineRule="auto"/>
        <w:jc w:val="both"/>
        <w:rPr>
          <w:rFonts w:eastAsia="Times New Roman" w:cstheme="minorHAnsi"/>
          <w:sz w:val="24"/>
          <w:szCs w:val="24"/>
        </w:rPr>
      </w:pPr>
      <w:r w:rsidRPr="00FA4851">
        <w:rPr>
          <w:rFonts w:eastAsia="Times New Roman" w:cstheme="minorHAnsi"/>
          <w:sz w:val="24"/>
          <w:szCs w:val="24"/>
        </w:rPr>
        <w:t>Хрещення дійсне, навіть якщо віри бракує.</w:t>
      </w:r>
    </w:p>
    <w:p w14:paraId="654E9E66" w14:textId="4D4CD33A" w:rsidR="002451A1" w:rsidRDefault="002451A1" w:rsidP="002451A1">
      <w:pPr>
        <w:pStyle w:val="ListParagraph"/>
        <w:spacing w:after="0" w:line="240" w:lineRule="auto"/>
        <w:ind w:left="270"/>
        <w:jc w:val="both"/>
        <w:rPr>
          <w:rFonts w:eastAsia="Times New Roman" w:cstheme="minorHAnsi"/>
          <w:sz w:val="24"/>
          <w:szCs w:val="24"/>
        </w:rPr>
      </w:pPr>
      <w:r>
        <w:rPr>
          <w:rFonts w:eastAsia="Times New Roman" w:cstheme="minorHAnsi"/>
          <w:sz w:val="24"/>
          <w:szCs w:val="24"/>
        </w:rPr>
        <w:object w:dxaOrig="1440" w:dyaOrig="1440" w14:anchorId="137C70BE">
          <v:shape id="_x0000_i1053" type="#_x0000_t75" style="width:108pt;height:22.25pt" o:ole="">
            <v:imagedata r:id="rId15" o:title=""/>
          </v:shape>
          <w:control r:id="rId16" w:name="OptionButton56" w:shapeid="_x0000_i1053"/>
        </w:object>
      </w:r>
    </w:p>
    <w:p w14:paraId="141F957D" w14:textId="3A904417" w:rsidR="002451A1" w:rsidRPr="00FA4851" w:rsidRDefault="002451A1" w:rsidP="002451A1">
      <w:pPr>
        <w:pStyle w:val="ListParagraph"/>
        <w:spacing w:after="0" w:line="240" w:lineRule="auto"/>
        <w:ind w:left="270"/>
        <w:jc w:val="both"/>
        <w:rPr>
          <w:rFonts w:eastAsia="Times New Roman" w:cstheme="minorHAnsi"/>
          <w:sz w:val="24"/>
          <w:szCs w:val="24"/>
        </w:rPr>
      </w:pPr>
      <w:r>
        <w:rPr>
          <w:rFonts w:eastAsia="Times New Roman" w:cstheme="minorHAnsi"/>
          <w:sz w:val="24"/>
          <w:szCs w:val="24"/>
        </w:rPr>
        <w:object w:dxaOrig="1440" w:dyaOrig="1440" w14:anchorId="27FDF77A">
          <v:shape id="_x0000_i1055" type="#_x0000_t75" style="width:108pt;height:22.25pt" o:ole="">
            <v:imagedata r:id="rId17" o:title=""/>
          </v:shape>
          <w:control r:id="rId18" w:name="OptionButton57" w:shapeid="_x0000_i1055"/>
        </w:object>
      </w:r>
    </w:p>
    <w:p w14:paraId="1AB68C24" w14:textId="77777777" w:rsidR="002451A1" w:rsidRPr="00D83696" w:rsidRDefault="002451A1" w:rsidP="002451A1">
      <w:pPr>
        <w:pStyle w:val="ListParagraph"/>
        <w:numPr>
          <w:ilvl w:val="0"/>
          <w:numId w:val="5"/>
        </w:numPr>
        <w:spacing w:after="120" w:line="240" w:lineRule="auto"/>
        <w:jc w:val="both"/>
        <w:rPr>
          <w:rFonts w:eastAsia="Times New Roman" w:cstheme="minorHAnsi"/>
          <w:sz w:val="24"/>
          <w:szCs w:val="24"/>
        </w:rPr>
      </w:pPr>
      <w:r w:rsidRPr="00FA4851">
        <w:rPr>
          <w:rFonts w:cstheme="minorHAnsi"/>
          <w:sz w:val="24"/>
          <w:szCs w:val="24"/>
        </w:rPr>
        <w:t>У Новому Завіті хрещення є обрізанням, яке звільняє тіло від гріхів</w:t>
      </w:r>
    </w:p>
    <w:p w14:paraId="682B0F9A" w14:textId="038816A7" w:rsidR="002451A1" w:rsidRDefault="002451A1" w:rsidP="002451A1">
      <w:pPr>
        <w:pStyle w:val="ListParagraph"/>
        <w:spacing w:after="120" w:line="240" w:lineRule="auto"/>
        <w:ind w:left="270"/>
        <w:jc w:val="both"/>
        <w:rPr>
          <w:rFonts w:cstheme="minorHAnsi"/>
          <w:sz w:val="24"/>
          <w:szCs w:val="24"/>
        </w:rPr>
      </w:pPr>
      <w:r>
        <w:rPr>
          <w:rFonts w:cstheme="minorHAnsi"/>
          <w:sz w:val="24"/>
          <w:szCs w:val="24"/>
        </w:rPr>
        <w:object w:dxaOrig="1440" w:dyaOrig="1440" w14:anchorId="550BBD9D">
          <v:shape id="_x0000_i1057" type="#_x0000_t75" style="width:108pt;height:22.25pt" o:ole="">
            <v:imagedata r:id="rId15" o:title=""/>
          </v:shape>
          <w:control r:id="rId19" w:name="OptionButton58" w:shapeid="_x0000_i1057"/>
        </w:object>
      </w:r>
      <w:r w:rsidRPr="00FA4851">
        <w:rPr>
          <w:rFonts w:cstheme="minorHAnsi"/>
          <w:sz w:val="24"/>
          <w:szCs w:val="24"/>
        </w:rPr>
        <w:t xml:space="preserve"> </w:t>
      </w:r>
    </w:p>
    <w:p w14:paraId="57026E92" w14:textId="3E3567D2" w:rsidR="002451A1" w:rsidRPr="00FA485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3E761603">
          <v:shape id="_x0000_i1059" type="#_x0000_t75" style="width:108pt;height:22.25pt" o:ole="">
            <v:imagedata r:id="rId20" o:title=""/>
          </v:shape>
          <w:control r:id="rId21" w:name="OptionButton59" w:shapeid="_x0000_i1059"/>
        </w:object>
      </w:r>
    </w:p>
    <w:p w14:paraId="1358B8E6" w14:textId="77777777" w:rsidR="002451A1" w:rsidRDefault="002451A1" w:rsidP="002451A1">
      <w:pPr>
        <w:pStyle w:val="ListParagraph"/>
        <w:numPr>
          <w:ilvl w:val="0"/>
          <w:numId w:val="5"/>
        </w:numPr>
        <w:tabs>
          <w:tab w:val="num" w:pos="630"/>
        </w:tabs>
        <w:spacing w:after="120" w:line="240" w:lineRule="auto"/>
        <w:jc w:val="both"/>
        <w:rPr>
          <w:rFonts w:eastAsia="Times New Roman" w:cstheme="minorHAnsi"/>
          <w:sz w:val="24"/>
          <w:szCs w:val="24"/>
        </w:rPr>
      </w:pPr>
      <w:r w:rsidRPr="00FA4851">
        <w:rPr>
          <w:rFonts w:eastAsia="Times New Roman" w:cstheme="minorHAnsi"/>
          <w:sz w:val="24"/>
          <w:szCs w:val="24"/>
        </w:rPr>
        <w:t>Кожен повинен охреститися, навіть якщо не вірить, що згрішив</w:t>
      </w:r>
    </w:p>
    <w:p w14:paraId="4DBA0B92" w14:textId="1DEA8FF6" w:rsidR="002451A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53375318">
          <v:shape id="_x0000_i1061" type="#_x0000_t75" style="width:108pt;height:22.25pt" o:ole="">
            <v:imagedata r:id="rId15" o:title=""/>
          </v:shape>
          <w:control r:id="rId22" w:name="OptionButton60" w:shapeid="_x0000_i1061"/>
        </w:object>
      </w:r>
    </w:p>
    <w:p w14:paraId="755ACCD5" w14:textId="5C177611" w:rsidR="002451A1" w:rsidRPr="00FA485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0C7BB00A">
          <v:shape id="_x0000_i1063" type="#_x0000_t75" style="width:108pt;height:22.25pt" o:ole="">
            <v:imagedata r:id="rId17" o:title=""/>
          </v:shape>
          <w:control r:id="rId23" w:name="OptionButton61" w:shapeid="_x0000_i1063"/>
        </w:object>
      </w:r>
    </w:p>
    <w:p w14:paraId="3770FDB1" w14:textId="77777777" w:rsidR="002451A1" w:rsidRDefault="002451A1" w:rsidP="002451A1">
      <w:pPr>
        <w:pStyle w:val="ListParagraph"/>
        <w:spacing w:after="120" w:line="240" w:lineRule="auto"/>
        <w:ind w:left="630"/>
        <w:jc w:val="both"/>
        <w:rPr>
          <w:rFonts w:eastAsia="Times New Roman" w:cstheme="minorHAnsi"/>
          <w:sz w:val="24"/>
          <w:szCs w:val="24"/>
        </w:rPr>
      </w:pPr>
    </w:p>
    <w:p w14:paraId="04C141F3" w14:textId="77777777" w:rsidR="00941795" w:rsidRDefault="00941795"/>
    <w:sectPr w:rsidR="00941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2096B"/>
    <w:multiLevelType w:val="singleLevel"/>
    <w:tmpl w:val="4FA0021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 w15:restartNumberingAfterBreak="0">
    <w:nsid w:val="41075935"/>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4DBF4BFA"/>
    <w:multiLevelType w:val="hybridMultilevel"/>
    <w:tmpl w:val="D14CF2AA"/>
    <w:lvl w:ilvl="0" w:tplc="B9FC820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EFC67D3"/>
    <w:multiLevelType w:val="hybridMultilevel"/>
    <w:tmpl w:val="20C21A3A"/>
    <w:lvl w:ilvl="0" w:tplc="9B1A9A8A">
      <w:start w:val="1"/>
      <w:numFmt w:val="decimal"/>
      <w:lvlText w:val="%1."/>
      <w:lvlJc w:val="left"/>
      <w:pPr>
        <w:ind w:left="27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78DC62F8"/>
    <w:multiLevelType w:val="singleLevel"/>
    <w:tmpl w:val="0409000F"/>
    <w:lvl w:ilvl="0">
      <w:start w:val="1"/>
      <w:numFmt w:val="decimal"/>
      <w:lvlText w:val="%1."/>
      <w:lvlJc w:val="left"/>
      <w:pPr>
        <w:tabs>
          <w:tab w:val="num" w:pos="360"/>
        </w:tabs>
        <w:ind w:left="360" w:hanging="36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95"/>
    <w:rsid w:val="00041E7A"/>
    <w:rsid w:val="00230A2C"/>
    <w:rsid w:val="002451A1"/>
    <w:rsid w:val="004439AE"/>
    <w:rsid w:val="007D39C2"/>
    <w:rsid w:val="008D3574"/>
    <w:rsid w:val="00941795"/>
    <w:rsid w:val="009C68F1"/>
    <w:rsid w:val="00D4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4A8CD18E"/>
  <w15:chartTrackingRefBased/>
  <w15:docId w15:val="{A0B4C42B-832F-41B5-AD4F-A155BF7C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79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wmf"/><Relationship Id="rId18" Type="http://schemas.openxmlformats.org/officeDocument/2006/relationships/control" Target="activeX/activeX6.xm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21" Type="http://schemas.openxmlformats.org/officeDocument/2006/relationships/control" Target="activeX/activeX8.xm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control" Target="activeX/activeX10.xml"/><Relationship Id="r_odt_logo" Type="http://schemas.openxmlformats.org/officeDocument/2006/relationships/image" Target="media/odt_attribution_logo.png"/><Relationship Id="rId10" Type="http://schemas.openxmlformats.org/officeDocument/2006/relationships/control" Target="activeX/activeX2.xml"/><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1465</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2024-05-08T00:09:00Z</cp:lastPrinted>
  <dcterms:created xsi:type="dcterms:W3CDTF">2024-07-04T19:13:00Z</dcterms:created>
  <dcterms:modified xsi:type="dcterms:W3CDTF">2024-07-06T13:30:00Z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29ed4b83-1b4b-43fd-8340-afd5d814721c</vt:lpwstr>
  </property>
</Properties>
</file>