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416D1" w14:textId="3AA9C85E" w:rsidR="00A137D9" w:rsidRPr="00AF3BA4" w:rsidRDefault="00753788" w:rsidP="00005B2D">
      <w:pPr>
        <w:jc w:val="center"/>
        <w:rPr>
          <w:rFonts w:cstheme="minorHAnsi"/>
          <w:b/>
          <w:bCs/>
        </w:rPr>
      </w:pPr>
      <w:r>
        <w:rPr>
          <w:noProof/>
        </w:rPr>
        <mc:AlternateContent>
          <mc:Choice Requires="wps">
            <w:drawing>
              <wp:anchor distT="0" distB="0" distL="114300" distR="114300" simplePos="0" relativeHeight="251659264" behindDoc="0" locked="0" layoutInCell="1" allowOverlap="1" wp14:anchorId="6158EAFA" wp14:editId="2B3B591B">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1ED623F2" w14:textId="77777777" w:rsidR="00F1560C" w:rsidRDefault="00753788">
                            <w:pPr>
                              <w:spacing w:line="240" w:lineRule="auto"/>
                              <w:contextualSpacing/>
                            </w:pPr>
                            <w:r>
                              <w:rPr>
                                <w:noProof/>
                                <w:position w:val="-6"/>
                              </w:rPr>
                              <w:drawing>
                                <wp:inline distT="0" distB="0" distL="0" distR="0" wp14:anchorId="05AD2368" wp14:editId="5E34116A">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9" w:tooltip="Doc Translator - www.onlinedoctranslator.com" w:history="1">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v:textbox>
                <w10:wrap anchorx="page" anchory="page"/>
              </v:shape>
            </w:pict>
          </mc:Fallback>
        </mc:AlternateContent>
      </w:r>
      <w:r w:rsidR="00A137D9" w:rsidRPr="00AF3BA4">
        <w:rPr>
          <w:rFonts w:cstheme="minorHAnsi"/>
          <w:b/>
          <w:bCs/>
        </w:rPr>
        <w:t>Пастори та вчителі (навчання пасторів)</w:t>
      </w:r>
    </w:p>
    <w:p w14:paraId="0AEC5501" w14:textId="77777777" w:rsidR="00A137D9" w:rsidRPr="00AF3BA4" w:rsidRDefault="00A137D9" w:rsidP="00A137D9">
      <w:pPr>
        <w:rPr>
          <w:sz w:val="28"/>
          <w:szCs w:val="28"/>
        </w:rPr>
      </w:pPr>
    </w:p>
    <w:p w14:paraId="2785AB41" w14:textId="77777777" w:rsidR="00A137D9" w:rsidRPr="00AF3BA4" w:rsidRDefault="00A137D9" w:rsidP="00A137D9">
      <w:pPr>
        <w:rPr>
          <w:sz w:val="28"/>
          <w:szCs w:val="28"/>
        </w:rPr>
      </w:pPr>
      <w:r w:rsidRPr="00AF3BA4">
        <w:rPr>
          <w:sz w:val="28"/>
          <w:szCs w:val="28"/>
        </w:rPr>
        <w:t>«Він дав одних [як] апостолів, а інших [як] пророків, а інших [як] проповідників доброї новини, а інших [як] пастирів та вчителів, для вдосконалення святих, для роботи служіння, для збудування тіла Христового, аж поки всі ми не прийдемо до єдності віри й пізнання Сина Божого, до чоловіка досконалого, до міри зросту повноти Христової, щоб ми могли не будьте більше немовлятами, яких кидає та носить кожен вітер навчання, в хитрості людей, у лукавстві, у хитромудрості введення в оману, і, будучи вірними в любові, ми можемо зростати до Нього [в] усьому, хто голова — Христос; від Нього все тіло, будучи належним чином з’єднаним і об’єднаним, через забезпечення кожного суглоба, відповідно до роботи в міру кожної окремої частини, зростання тіла сприяє розбудові себе в любові». YLT Ефесянам 4:11-16.</w:t>
      </w:r>
    </w:p>
    <w:p w14:paraId="4E07B6AD" w14:textId="77777777" w:rsidR="00A137D9" w:rsidRPr="00AF3BA4" w:rsidRDefault="00A137D9" w:rsidP="00A137D9">
      <w:pPr>
        <w:rPr>
          <w:sz w:val="28"/>
          <w:szCs w:val="28"/>
        </w:rPr>
      </w:pPr>
      <w:r w:rsidRPr="00AF3BA4">
        <w:rPr>
          <w:sz w:val="28"/>
          <w:szCs w:val="28"/>
        </w:rPr>
        <w:t>У той час, коли Павло писав до ефесян, вони, ймовірно, розуміли, що праця апостолів полягала в тому, щоб бути очевидцями Христа, робота пророків полягала в тому, щоб проголошувати послання, яке вони отримали від Бога, робота євангелістів полягала в тому, щоб проголошувати Добру Новину прощення. через спокутну жертву Христа. Тому функція навчання душпастирів була і залишається:</w:t>
      </w:r>
    </w:p>
    <w:p w14:paraId="18F7F16D" w14:textId="77777777" w:rsidR="00A137D9" w:rsidRPr="00AF3BA4" w:rsidRDefault="00A137D9" w:rsidP="00A137D9">
      <w:pPr>
        <w:rPr>
          <w:sz w:val="28"/>
          <w:szCs w:val="28"/>
        </w:rPr>
      </w:pPr>
      <w:r w:rsidRPr="00AF3BA4">
        <w:rPr>
          <w:sz w:val="28"/>
          <w:szCs w:val="28"/>
        </w:rPr>
        <w:t>«Щоб спорядити святих для праці служіння, для розбудови тіла Христового, доки ми всі не досягнемо єдності віри та пізнання Сина Божого, зрілої зрілості, мірою зріст повноти Христа; щоб ми більше не були дітьми, яких кидає туди-сюди і носить кожен вітер науки, хитрістю людей, їхньою хитрістю в підступах. Натомість, говорячи правду в любові, ми маємо зростати в усіх відношеннях до Того, Хто є Голова, до Христа, від Якого все тіло, з’єднане й з’єднане кожним суглобом, яким воно постачається, коли кожна частина працює правильно, робить тілесний ріст і будується в любові. (RSV Ефесянам 4:11-16)</w:t>
      </w:r>
    </w:p>
    <w:p w14:paraId="7AF5AF9F" w14:textId="77777777" w:rsidR="00A137D9" w:rsidRPr="00AF3BA4" w:rsidRDefault="00A137D9" w:rsidP="00A137D9">
      <w:pPr>
        <w:spacing w:after="0"/>
        <w:jc w:val="both"/>
        <w:rPr>
          <w:rFonts w:eastAsia="Times New Roman" w:cstheme="minorHAnsi"/>
          <w:sz w:val="28"/>
          <w:szCs w:val="28"/>
        </w:rPr>
      </w:pPr>
      <w:r w:rsidRPr="00AF3BA4">
        <w:rPr>
          <w:rFonts w:eastAsia="Times New Roman" w:cstheme="minorHAnsi"/>
          <w:sz w:val="28"/>
          <w:szCs w:val="28"/>
        </w:rPr>
        <w:t>Функції пастухів:</w:t>
      </w:r>
    </w:p>
    <w:p w14:paraId="3E5F5C79" w14:textId="77777777" w:rsidR="00A137D9" w:rsidRPr="00AF3BA4" w:rsidRDefault="00A137D9" w:rsidP="00A137D9">
      <w:pPr>
        <w:numPr>
          <w:ilvl w:val="0"/>
          <w:numId w:val="3"/>
        </w:numPr>
        <w:spacing w:after="100" w:afterAutospacing="1"/>
        <w:ind w:left="720"/>
        <w:jc w:val="both"/>
        <w:rPr>
          <w:rFonts w:eastAsia="Times New Roman" w:cstheme="minorHAnsi"/>
          <w:sz w:val="28"/>
          <w:szCs w:val="28"/>
        </w:rPr>
      </w:pPr>
      <w:r w:rsidRPr="00AF3BA4">
        <w:rPr>
          <w:rFonts w:eastAsia="Times New Roman" w:cstheme="minorHAnsi"/>
          <w:sz w:val="28"/>
          <w:szCs w:val="28"/>
        </w:rPr>
        <w:t>Навчайте, годуйте, споряджайте і доводьте до зрілості.</w:t>
      </w:r>
    </w:p>
    <w:p w14:paraId="6B6B7595" w14:textId="77777777" w:rsidR="00A137D9" w:rsidRPr="00AF3BA4" w:rsidRDefault="00A137D9" w:rsidP="00A137D9">
      <w:pPr>
        <w:numPr>
          <w:ilvl w:val="0"/>
          <w:numId w:val="3"/>
        </w:numPr>
        <w:spacing w:before="100" w:beforeAutospacing="1" w:after="100" w:afterAutospacing="1"/>
        <w:ind w:left="720"/>
        <w:jc w:val="both"/>
        <w:rPr>
          <w:rFonts w:eastAsia="Times New Roman" w:cstheme="minorHAnsi"/>
          <w:sz w:val="28"/>
          <w:szCs w:val="28"/>
        </w:rPr>
      </w:pPr>
      <w:r w:rsidRPr="00AF3BA4">
        <w:rPr>
          <w:rFonts w:eastAsia="Times New Roman" w:cstheme="minorHAnsi"/>
          <w:sz w:val="28"/>
          <w:szCs w:val="28"/>
        </w:rPr>
        <w:t>Заохочуйте, наставляйте, навчайте та зміцнюйте.</w:t>
      </w:r>
    </w:p>
    <w:p w14:paraId="148AB6FD" w14:textId="77777777" w:rsidR="00A137D9" w:rsidRPr="00AF3BA4" w:rsidRDefault="00A137D9" w:rsidP="00A137D9">
      <w:pPr>
        <w:numPr>
          <w:ilvl w:val="0"/>
          <w:numId w:val="3"/>
        </w:numPr>
        <w:spacing w:after="0"/>
        <w:ind w:left="720"/>
        <w:jc w:val="both"/>
        <w:rPr>
          <w:rFonts w:eastAsia="Times New Roman" w:cstheme="minorHAnsi"/>
          <w:sz w:val="28"/>
          <w:szCs w:val="28"/>
        </w:rPr>
      </w:pPr>
      <w:r w:rsidRPr="00AF3BA4">
        <w:rPr>
          <w:rFonts w:eastAsia="Times New Roman" w:cstheme="minorHAnsi"/>
          <w:sz w:val="28"/>
          <w:szCs w:val="28"/>
        </w:rPr>
        <w:t>Засудити лжевчителів та їхні лжевчення; як от:</w:t>
      </w:r>
    </w:p>
    <w:p w14:paraId="289AC414" w14:textId="77777777" w:rsidR="00A137D9" w:rsidRPr="00AF3BA4" w:rsidRDefault="00A137D9" w:rsidP="00A137D9">
      <w:pPr>
        <w:spacing w:after="0"/>
        <w:ind w:left="720"/>
        <w:jc w:val="both"/>
        <w:rPr>
          <w:rFonts w:eastAsia="Times New Roman" w:cstheme="minorHAnsi"/>
          <w:sz w:val="28"/>
          <w:szCs w:val="28"/>
        </w:rPr>
      </w:pPr>
      <w:r w:rsidRPr="00AF3BA4">
        <w:rPr>
          <w:rFonts w:eastAsia="Times New Roman" w:cstheme="minorHAnsi"/>
          <w:sz w:val="28"/>
          <w:szCs w:val="28"/>
        </w:rPr>
        <w:lastRenderedPageBreak/>
        <w:t>1) Той, хто заперечує Христа як Бога в людському тілі.</w:t>
      </w:r>
    </w:p>
    <w:p w14:paraId="546107A2" w14:textId="77777777" w:rsidR="00A137D9" w:rsidRPr="00AF3BA4" w:rsidRDefault="00A137D9" w:rsidP="00A137D9">
      <w:pPr>
        <w:spacing w:after="0"/>
        <w:ind w:left="720"/>
        <w:jc w:val="both"/>
        <w:rPr>
          <w:rFonts w:eastAsia="Times New Roman" w:cstheme="minorHAnsi"/>
          <w:sz w:val="28"/>
          <w:szCs w:val="28"/>
        </w:rPr>
      </w:pPr>
      <w:r w:rsidRPr="00AF3BA4">
        <w:rPr>
          <w:rFonts w:eastAsia="Times New Roman" w:cstheme="minorHAnsi"/>
          <w:sz w:val="28"/>
          <w:szCs w:val="28"/>
        </w:rPr>
        <w:t>2) Людина спасається, не очистившись кров’ю Христа.</w:t>
      </w:r>
    </w:p>
    <w:p w14:paraId="296EBFEC" w14:textId="77777777" w:rsidR="00A137D9" w:rsidRPr="00AF3BA4" w:rsidRDefault="00A137D9" w:rsidP="00A137D9">
      <w:pPr>
        <w:spacing w:after="0"/>
        <w:ind w:left="720"/>
        <w:jc w:val="both"/>
        <w:rPr>
          <w:rFonts w:eastAsia="Times New Roman" w:cstheme="minorHAnsi"/>
          <w:sz w:val="28"/>
          <w:szCs w:val="28"/>
        </w:rPr>
      </w:pPr>
      <w:r w:rsidRPr="00AF3BA4">
        <w:rPr>
          <w:rFonts w:eastAsia="Times New Roman" w:cstheme="minorHAnsi"/>
          <w:sz w:val="28"/>
          <w:szCs w:val="28"/>
        </w:rPr>
        <w:t>3) Спасіння заслуговується тим, що людина досягає.</w:t>
      </w:r>
    </w:p>
    <w:p w14:paraId="18C5940F" w14:textId="77777777" w:rsidR="00A137D9" w:rsidRPr="00AF3BA4" w:rsidRDefault="00A137D9" w:rsidP="00A137D9">
      <w:pPr>
        <w:pStyle w:val="ListParagraph"/>
        <w:numPr>
          <w:ilvl w:val="0"/>
          <w:numId w:val="3"/>
        </w:numPr>
        <w:tabs>
          <w:tab w:val="clear" w:pos="1080"/>
        </w:tabs>
        <w:spacing w:after="100" w:afterAutospacing="1"/>
        <w:ind w:left="720"/>
        <w:jc w:val="both"/>
        <w:rPr>
          <w:rFonts w:eastAsia="Times New Roman" w:cstheme="minorHAnsi"/>
          <w:sz w:val="28"/>
          <w:szCs w:val="28"/>
        </w:rPr>
      </w:pPr>
      <w:r w:rsidRPr="00AF3BA4">
        <w:rPr>
          <w:rFonts w:eastAsia="Times New Roman" w:cstheme="minorHAnsi"/>
          <w:sz w:val="28"/>
          <w:szCs w:val="28"/>
        </w:rPr>
        <w:t>Сприяти єдності та злагоді.</w:t>
      </w:r>
    </w:p>
    <w:p w14:paraId="6ECDB653" w14:textId="77777777" w:rsidR="00A137D9" w:rsidRPr="00AF3BA4" w:rsidRDefault="00A137D9" w:rsidP="00A137D9">
      <w:pPr>
        <w:numPr>
          <w:ilvl w:val="0"/>
          <w:numId w:val="3"/>
        </w:numPr>
        <w:tabs>
          <w:tab w:val="clear" w:pos="1080"/>
        </w:tabs>
        <w:spacing w:before="100" w:beforeAutospacing="1" w:after="100" w:afterAutospacing="1"/>
        <w:ind w:left="720"/>
        <w:jc w:val="both"/>
        <w:rPr>
          <w:rFonts w:eastAsia="Times New Roman" w:cstheme="minorHAnsi"/>
          <w:sz w:val="28"/>
          <w:szCs w:val="28"/>
        </w:rPr>
      </w:pPr>
      <w:r w:rsidRPr="00AF3BA4">
        <w:rPr>
          <w:rFonts w:eastAsia="Times New Roman" w:cstheme="minorHAnsi"/>
          <w:sz w:val="28"/>
          <w:szCs w:val="28"/>
        </w:rPr>
        <w:t>Потіште слабких і хворих фізично, але в першу чергу духовно.</w:t>
      </w:r>
    </w:p>
    <w:p w14:paraId="64D874CD" w14:textId="77777777" w:rsidR="00A137D9" w:rsidRPr="00AF3BA4" w:rsidRDefault="00A137D9" w:rsidP="00A137D9">
      <w:pPr>
        <w:numPr>
          <w:ilvl w:val="0"/>
          <w:numId w:val="3"/>
        </w:numPr>
        <w:tabs>
          <w:tab w:val="clear" w:pos="1080"/>
        </w:tabs>
        <w:spacing w:before="100" w:beforeAutospacing="1" w:after="100" w:afterAutospacing="1"/>
        <w:ind w:left="720"/>
        <w:jc w:val="both"/>
        <w:rPr>
          <w:rFonts w:eastAsia="Times New Roman" w:cstheme="minorHAnsi"/>
          <w:sz w:val="28"/>
          <w:szCs w:val="28"/>
        </w:rPr>
      </w:pPr>
      <w:r w:rsidRPr="00AF3BA4">
        <w:rPr>
          <w:rFonts w:eastAsia="Times New Roman" w:cstheme="minorHAnsi"/>
          <w:sz w:val="28"/>
          <w:szCs w:val="28"/>
        </w:rPr>
        <w:t>Шукайте та відновлюйте тих, хто відійшов або відходить.</w:t>
      </w:r>
    </w:p>
    <w:p w14:paraId="5F05D6FB" w14:textId="77777777" w:rsidR="00A137D9" w:rsidRPr="00AF3BA4" w:rsidRDefault="00A137D9" w:rsidP="00A137D9">
      <w:pPr>
        <w:numPr>
          <w:ilvl w:val="0"/>
          <w:numId w:val="3"/>
        </w:numPr>
        <w:tabs>
          <w:tab w:val="clear" w:pos="1080"/>
        </w:tabs>
        <w:spacing w:before="100" w:beforeAutospacing="1" w:after="100" w:afterAutospacing="1"/>
        <w:ind w:left="720"/>
        <w:jc w:val="both"/>
        <w:rPr>
          <w:rFonts w:eastAsia="Times New Roman" w:cstheme="minorHAnsi"/>
          <w:sz w:val="28"/>
          <w:szCs w:val="28"/>
        </w:rPr>
      </w:pPr>
      <w:r w:rsidRPr="00AF3BA4">
        <w:rPr>
          <w:rFonts w:eastAsia="Times New Roman" w:cstheme="minorHAnsi"/>
          <w:sz w:val="28"/>
          <w:szCs w:val="28"/>
        </w:rPr>
        <w:t>Моліться за себе, братів під вашою опікою та втрачених.</w:t>
      </w:r>
    </w:p>
    <w:p w14:paraId="7E153458" w14:textId="77777777" w:rsidR="00A137D9" w:rsidRPr="00AF3BA4" w:rsidRDefault="00A137D9" w:rsidP="00A137D9">
      <w:pPr>
        <w:numPr>
          <w:ilvl w:val="0"/>
          <w:numId w:val="3"/>
        </w:numPr>
        <w:tabs>
          <w:tab w:val="clear" w:pos="1080"/>
        </w:tabs>
        <w:spacing w:before="100" w:beforeAutospacing="1" w:after="100" w:afterAutospacing="1"/>
        <w:ind w:left="720"/>
        <w:jc w:val="both"/>
        <w:rPr>
          <w:rFonts w:eastAsia="Times New Roman" w:cstheme="minorHAnsi"/>
          <w:sz w:val="28"/>
          <w:szCs w:val="28"/>
        </w:rPr>
      </w:pPr>
      <w:r w:rsidRPr="00AF3BA4">
        <w:rPr>
          <w:rFonts w:eastAsia="Times New Roman" w:cstheme="minorHAnsi"/>
          <w:sz w:val="28"/>
          <w:szCs w:val="28"/>
        </w:rPr>
        <w:t>Попереджайте про небезпеки, які підстерігають вас на життєвому шляху.</w:t>
      </w:r>
    </w:p>
    <w:p w14:paraId="0E861A05" w14:textId="77777777" w:rsidR="00A137D9" w:rsidRPr="00AF3BA4" w:rsidRDefault="00A137D9" w:rsidP="00A137D9">
      <w:pPr>
        <w:numPr>
          <w:ilvl w:val="0"/>
          <w:numId w:val="3"/>
        </w:numPr>
        <w:tabs>
          <w:tab w:val="clear" w:pos="1080"/>
        </w:tabs>
        <w:spacing w:before="100" w:beforeAutospacing="1"/>
        <w:ind w:left="720"/>
        <w:jc w:val="both"/>
        <w:rPr>
          <w:rFonts w:eastAsia="Times New Roman" w:cstheme="minorHAnsi"/>
          <w:sz w:val="28"/>
          <w:szCs w:val="28"/>
        </w:rPr>
      </w:pPr>
      <w:r w:rsidRPr="00AF3BA4">
        <w:rPr>
          <w:rFonts w:eastAsia="Times New Roman" w:cstheme="minorHAnsi"/>
          <w:sz w:val="28"/>
          <w:szCs w:val="28"/>
        </w:rPr>
        <w:t>Готуйте святих Божих до праці служіння (покажіть і розкажіть).</w:t>
      </w:r>
    </w:p>
    <w:p w14:paraId="49A0E3A5" w14:textId="77777777" w:rsidR="00A137D9" w:rsidRPr="00AF3BA4" w:rsidRDefault="00A137D9" w:rsidP="00A137D9">
      <w:pPr>
        <w:ind w:left="360" w:right="360" w:hanging="90"/>
        <w:jc w:val="both"/>
        <w:rPr>
          <w:rFonts w:eastAsia="Times New Roman" w:cstheme="minorHAnsi"/>
          <w:sz w:val="28"/>
          <w:szCs w:val="28"/>
        </w:rPr>
      </w:pPr>
      <w:r w:rsidRPr="00AF3BA4">
        <w:rPr>
          <w:rFonts w:eastAsia="Times New Roman" w:cstheme="minorHAnsi"/>
          <w:sz w:val="28"/>
          <w:szCs w:val="28"/>
        </w:rPr>
        <w:t>(1 Тимофія 3:2-7; Тита 1:6-11; 1 Петра 5:2-4; Дії: 20:28-30; Ефесян 4:11-15; Єзекіїля 34:2-5; 1 Фессалонікійців 5: 12-14; Якова 5:14 і Луки 15:3)</w:t>
      </w:r>
    </w:p>
    <w:p w14:paraId="3C4A02C3" w14:textId="77777777" w:rsidR="00A137D9" w:rsidRPr="00AF3BA4" w:rsidRDefault="00A137D9" w:rsidP="00A137D9">
      <w:pPr>
        <w:jc w:val="both"/>
        <w:rPr>
          <w:rFonts w:eastAsia="Times New Roman" w:cstheme="minorHAnsi"/>
          <w:sz w:val="28"/>
          <w:szCs w:val="28"/>
        </w:rPr>
      </w:pPr>
      <w:r w:rsidRPr="00AF3BA4">
        <w:rPr>
          <w:rFonts w:eastAsia="Times New Roman" w:cstheme="minorHAnsi"/>
          <w:sz w:val="28"/>
          <w:szCs w:val="28"/>
        </w:rPr>
        <w:t>У Першому посланні до Тимофія і Тита Павло описує риси характеру пасторів і вчителів (пасторів, що навчають). Вони відомі як:</w:t>
      </w:r>
    </w:p>
    <w:p w14:paraId="7E58DA2A" w14:textId="77777777" w:rsidR="00A137D9" w:rsidRPr="00AF3BA4" w:rsidRDefault="00A137D9" w:rsidP="00A137D9">
      <w:pPr>
        <w:ind w:left="270"/>
        <w:jc w:val="both"/>
        <w:rPr>
          <w:rFonts w:eastAsia="Times New Roman" w:cstheme="minorHAnsi"/>
          <w:sz w:val="28"/>
          <w:szCs w:val="28"/>
        </w:rPr>
      </w:pPr>
      <w:r w:rsidRPr="00AF3BA4">
        <w:rPr>
          <w:rFonts w:eastAsia="Times New Roman" w:cstheme="minorHAnsi"/>
          <w:b/>
          <w:bCs/>
          <w:sz w:val="28"/>
          <w:szCs w:val="28"/>
        </w:rPr>
        <w:t>Старійшини</w:t>
      </w:r>
      <w:r w:rsidRPr="00AF3BA4">
        <w:rPr>
          <w:rFonts w:eastAsia="Times New Roman" w:cstheme="minorHAnsi"/>
          <w:sz w:val="28"/>
          <w:szCs w:val="28"/>
        </w:rPr>
        <w:t xml:space="preserve">(presbuteros) – прикметник на </w:t>
      </w:r>
      <w:proofErr w:type="spellStart"/>
      <w:r w:rsidRPr="00AF3BA4">
        <w:rPr>
          <w:rFonts w:eastAsia="Times New Roman" w:cstheme="minorHAnsi"/>
          <w:sz w:val="28"/>
          <w:szCs w:val="28"/>
        </w:rPr>
        <w:t>позначення</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старшинства</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старшої</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людини</w:t>
      </w:r>
      <w:proofErr w:type="spellEnd"/>
      <w:r w:rsidRPr="00AF3BA4">
        <w:rPr>
          <w:rFonts w:eastAsia="Times New Roman" w:cstheme="minorHAnsi"/>
          <w:sz w:val="28"/>
          <w:szCs w:val="28"/>
        </w:rPr>
        <w:t>.</w:t>
      </w:r>
    </w:p>
    <w:p w14:paraId="31B6699B" w14:textId="77777777" w:rsidR="00A137D9" w:rsidRPr="00AF3BA4" w:rsidRDefault="00A137D9" w:rsidP="00A137D9">
      <w:pPr>
        <w:ind w:left="270"/>
        <w:rPr>
          <w:rFonts w:eastAsia="Times New Roman" w:cstheme="minorHAnsi"/>
          <w:sz w:val="28"/>
          <w:szCs w:val="28"/>
        </w:rPr>
      </w:pPr>
      <w:r w:rsidRPr="00AF3BA4">
        <w:rPr>
          <w:rFonts w:eastAsia="Times New Roman" w:cstheme="minorHAnsi"/>
          <w:b/>
          <w:bCs/>
          <w:sz w:val="28"/>
          <w:szCs w:val="28"/>
        </w:rPr>
        <w:t>Наглядач/сторож/охоронець/вартовий</w:t>
      </w:r>
      <w:r w:rsidRPr="00AF3BA4">
        <w:rPr>
          <w:rFonts w:eastAsia="Times New Roman" w:cstheme="minorHAnsi"/>
          <w:sz w:val="28"/>
          <w:szCs w:val="28"/>
        </w:rPr>
        <w:t>(eepiskopeés) - той, хто сповіщає інших про небезпеку, що наближається, наглядає, охороняє, оглядає, відвідує (відвідувати означає подбати про їхні потреби) і навчає. (Таєр)</w:t>
      </w:r>
    </w:p>
    <w:p w14:paraId="3DFE2BF6" w14:textId="77777777" w:rsidR="00A137D9" w:rsidRPr="00AF3BA4" w:rsidRDefault="00A137D9" w:rsidP="00A137D9">
      <w:pPr>
        <w:ind w:left="270"/>
        <w:jc w:val="both"/>
        <w:rPr>
          <w:rFonts w:eastAsia="Times New Roman" w:cstheme="minorHAnsi"/>
          <w:sz w:val="28"/>
          <w:szCs w:val="28"/>
        </w:rPr>
      </w:pPr>
      <w:r w:rsidRPr="00AF3BA4">
        <w:rPr>
          <w:rFonts w:eastAsia="Times New Roman" w:cstheme="minorHAnsi"/>
          <w:b/>
          <w:bCs/>
          <w:sz w:val="28"/>
          <w:szCs w:val="28"/>
        </w:rPr>
        <w:t>Вівчарки</w:t>
      </w:r>
      <w:r w:rsidRPr="00AF3BA4">
        <w:rPr>
          <w:rFonts w:eastAsia="Times New Roman" w:cstheme="minorHAnsi"/>
          <w:sz w:val="28"/>
          <w:szCs w:val="28"/>
        </w:rPr>
        <w:t xml:space="preserve">(poimen) – годувальник і </w:t>
      </w:r>
      <w:proofErr w:type="spellStart"/>
      <w:r w:rsidRPr="00AF3BA4">
        <w:rPr>
          <w:rFonts w:eastAsia="Times New Roman" w:cstheme="minorHAnsi"/>
          <w:sz w:val="28"/>
          <w:szCs w:val="28"/>
        </w:rPr>
        <w:t>охоронець</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від</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небезпеки</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годувальник</w:t>
      </w:r>
      <w:proofErr w:type="spellEnd"/>
      <w:r w:rsidRPr="00AF3BA4">
        <w:rPr>
          <w:rFonts w:eastAsia="Times New Roman" w:cstheme="minorHAnsi"/>
          <w:sz w:val="28"/>
          <w:szCs w:val="28"/>
        </w:rPr>
        <w:t>).</w:t>
      </w:r>
    </w:p>
    <w:p w14:paraId="5AE94F3D" w14:textId="77777777" w:rsidR="00A137D9" w:rsidRPr="00AF3BA4" w:rsidRDefault="00A137D9" w:rsidP="00A137D9">
      <w:pPr>
        <w:spacing w:after="0"/>
        <w:jc w:val="both"/>
        <w:rPr>
          <w:rFonts w:eastAsia="Times New Roman" w:cstheme="minorHAnsi"/>
          <w:sz w:val="28"/>
          <w:szCs w:val="28"/>
        </w:rPr>
      </w:pPr>
      <w:r w:rsidRPr="00AF3BA4">
        <w:rPr>
          <w:rFonts w:eastAsia="Times New Roman" w:cstheme="minorHAnsi"/>
          <w:sz w:val="28"/>
          <w:szCs w:val="28"/>
        </w:rPr>
        <w:t>Оскільки старійшини мають бути зрілими людьми, мати знання про волю Бога щодо Його народу та церкви та бути готовими поставити благополуччя Його людей вище свого власного благополуччя, має бути очевидно, що справа любові, а не посада, яку потрібно заповнити чи зайняти. становище престижу чи честі.</w:t>
      </w:r>
    </w:p>
    <w:p w14:paraId="4391ACF4" w14:textId="77777777" w:rsidR="00A137D9" w:rsidRPr="00AF3BA4" w:rsidRDefault="00A137D9" w:rsidP="00A137D9">
      <w:pPr>
        <w:spacing w:after="0"/>
        <w:jc w:val="both"/>
        <w:rPr>
          <w:rFonts w:eastAsia="Times New Roman" w:cstheme="minorHAnsi"/>
          <w:sz w:val="28"/>
          <w:szCs w:val="28"/>
        </w:rPr>
      </w:pPr>
    </w:p>
    <w:p w14:paraId="46A4E5A8" w14:textId="77777777" w:rsidR="00A137D9" w:rsidRPr="00AF3BA4" w:rsidRDefault="00A137D9" w:rsidP="00A137D9">
      <w:pPr>
        <w:spacing w:after="0"/>
        <w:jc w:val="both"/>
        <w:rPr>
          <w:rFonts w:eastAsia="Times New Roman" w:cstheme="minorHAnsi"/>
          <w:sz w:val="28"/>
          <w:szCs w:val="28"/>
        </w:rPr>
      </w:pPr>
      <w:r w:rsidRPr="00AF3BA4">
        <w:rPr>
          <w:rFonts w:eastAsia="Times New Roman" w:cstheme="minorHAnsi"/>
          <w:sz w:val="28"/>
          <w:szCs w:val="28"/>
        </w:rPr>
        <w:t>Біблійний старійшина/пастух/наглядач/сторож/охоронець повинні мати:</w:t>
      </w:r>
    </w:p>
    <w:p w14:paraId="3F0B2FC7" w14:textId="77777777" w:rsidR="00A137D9" w:rsidRPr="00AF3BA4" w:rsidRDefault="00A137D9" w:rsidP="00A137D9">
      <w:pPr>
        <w:numPr>
          <w:ilvl w:val="0"/>
          <w:numId w:val="2"/>
        </w:numPr>
        <w:spacing w:after="0"/>
        <w:jc w:val="both"/>
        <w:rPr>
          <w:rFonts w:eastAsia="Times New Roman" w:cstheme="minorHAnsi"/>
          <w:sz w:val="28"/>
          <w:szCs w:val="28"/>
        </w:rPr>
      </w:pPr>
      <w:r w:rsidRPr="00AF3BA4">
        <w:rPr>
          <w:rFonts w:eastAsia="Times New Roman" w:cstheme="minorHAnsi"/>
          <w:sz w:val="28"/>
          <w:szCs w:val="28"/>
        </w:rPr>
        <w:t>Тісні стосунки з Богом і християнами в його громаді.</w:t>
      </w:r>
    </w:p>
    <w:p w14:paraId="2B34C5A7" w14:textId="77777777" w:rsidR="00A137D9" w:rsidRPr="00AF3BA4" w:rsidRDefault="00A137D9" w:rsidP="00A137D9">
      <w:pPr>
        <w:numPr>
          <w:ilvl w:val="0"/>
          <w:numId w:val="2"/>
        </w:numPr>
        <w:spacing w:after="100" w:afterAutospacing="1"/>
        <w:jc w:val="both"/>
        <w:rPr>
          <w:rFonts w:eastAsia="Times New Roman" w:cstheme="minorHAnsi"/>
          <w:sz w:val="28"/>
          <w:szCs w:val="28"/>
        </w:rPr>
      </w:pPr>
      <w:r w:rsidRPr="00AF3BA4">
        <w:rPr>
          <w:rFonts w:eastAsia="Times New Roman" w:cstheme="minorHAnsi"/>
          <w:sz w:val="28"/>
          <w:szCs w:val="28"/>
        </w:rPr>
        <w:t>Гарне знання та розуміння вчень Христа та вчень Його апостолів, щоб підготувати християн до служіння (служіння) і привести їх до зрілості Божої природи.</w:t>
      </w:r>
    </w:p>
    <w:p w14:paraId="228F61C6" w14:textId="77777777" w:rsidR="00A137D9" w:rsidRPr="00AF3BA4" w:rsidRDefault="00A137D9" w:rsidP="00A137D9">
      <w:pPr>
        <w:numPr>
          <w:ilvl w:val="0"/>
          <w:numId w:val="2"/>
        </w:numPr>
        <w:spacing w:before="100" w:beforeAutospacing="1" w:after="100" w:afterAutospacing="1"/>
        <w:jc w:val="both"/>
        <w:rPr>
          <w:rFonts w:eastAsia="Times New Roman" w:cstheme="minorHAnsi"/>
          <w:sz w:val="28"/>
          <w:szCs w:val="28"/>
        </w:rPr>
      </w:pPr>
      <w:r w:rsidRPr="00AF3BA4">
        <w:rPr>
          <w:rFonts w:eastAsia="Times New Roman" w:cstheme="minorHAnsi"/>
          <w:sz w:val="28"/>
          <w:szCs w:val="28"/>
        </w:rPr>
        <w:t xml:space="preserve">Здатність розпізнавати фальшиві вчення та надавати можливість тим, хто знаходиться під їх опікою, вчитися, розпізнавати та набувати здатності </w:t>
      </w:r>
      <w:r w:rsidRPr="00AF3BA4">
        <w:rPr>
          <w:rFonts w:eastAsia="Times New Roman" w:cstheme="minorHAnsi"/>
          <w:sz w:val="28"/>
          <w:szCs w:val="28"/>
        </w:rPr>
        <w:lastRenderedPageBreak/>
        <w:t>спростовувати такі вчення. Наприклад, у їхні часи було поширене вчення про те, що всяка плоть є злою. Ісус не міг бути в злій людській плоті; тому Він був лише фантомом – гностицизмом.</w:t>
      </w:r>
    </w:p>
    <w:p w14:paraId="71A6B50E" w14:textId="77777777" w:rsidR="00A137D9" w:rsidRPr="00AF3BA4" w:rsidRDefault="00A137D9" w:rsidP="00A137D9">
      <w:pPr>
        <w:numPr>
          <w:ilvl w:val="0"/>
          <w:numId w:val="2"/>
        </w:numPr>
        <w:spacing w:before="100" w:beforeAutospacing="1" w:after="100" w:afterAutospacing="1"/>
        <w:jc w:val="both"/>
        <w:rPr>
          <w:rFonts w:eastAsia="Times New Roman" w:cstheme="minorHAnsi"/>
          <w:sz w:val="28"/>
          <w:szCs w:val="28"/>
        </w:rPr>
      </w:pPr>
      <w:r w:rsidRPr="00AF3BA4">
        <w:rPr>
          <w:rFonts w:eastAsia="Times New Roman" w:cstheme="minorHAnsi"/>
          <w:sz w:val="28"/>
          <w:szCs w:val="28"/>
        </w:rPr>
        <w:t>Знання різниці між розумінням/думкою та лжевченням.</w:t>
      </w:r>
    </w:p>
    <w:p w14:paraId="237CC8E8" w14:textId="77777777" w:rsidR="00A137D9" w:rsidRPr="00AF3BA4" w:rsidRDefault="00A137D9" w:rsidP="00A137D9">
      <w:pPr>
        <w:numPr>
          <w:ilvl w:val="0"/>
          <w:numId w:val="2"/>
        </w:numPr>
        <w:spacing w:before="100" w:beforeAutospacing="1" w:after="100" w:afterAutospacing="1"/>
        <w:jc w:val="both"/>
        <w:rPr>
          <w:rFonts w:eastAsia="Times New Roman" w:cstheme="minorHAnsi"/>
          <w:sz w:val="28"/>
          <w:szCs w:val="28"/>
        </w:rPr>
      </w:pPr>
      <w:r w:rsidRPr="00AF3BA4">
        <w:rPr>
          <w:rFonts w:eastAsia="Times New Roman" w:cstheme="minorHAnsi"/>
          <w:sz w:val="28"/>
          <w:szCs w:val="28"/>
        </w:rPr>
        <w:t>Здатність керувати, не нав'язуючи думку іншим.</w:t>
      </w:r>
    </w:p>
    <w:p w14:paraId="053438A3" w14:textId="77777777" w:rsidR="00A137D9" w:rsidRPr="00AF3BA4" w:rsidRDefault="00A137D9" w:rsidP="00A137D9">
      <w:pPr>
        <w:numPr>
          <w:ilvl w:val="0"/>
          <w:numId w:val="2"/>
        </w:numPr>
        <w:spacing w:before="100" w:beforeAutospacing="1" w:after="100" w:afterAutospacing="1"/>
        <w:jc w:val="both"/>
        <w:rPr>
          <w:rFonts w:eastAsia="Times New Roman" w:cstheme="minorHAnsi"/>
          <w:sz w:val="28"/>
          <w:szCs w:val="28"/>
        </w:rPr>
      </w:pPr>
      <w:r w:rsidRPr="00AF3BA4">
        <w:rPr>
          <w:rFonts w:eastAsia="Times New Roman" w:cstheme="minorHAnsi"/>
          <w:sz w:val="28"/>
          <w:szCs w:val="28"/>
        </w:rPr>
        <w:t>Чітке розуміння духовних знарядь, необхідних для виконання пастирських функцій, і вміння їх використовувати для захисту тих, хто перебуває під його опікою, щоб вести співхристиян до духовної їжі, щоб зрілити їх до подоби Христа та захищати їх від духовних хижаків.</w:t>
      </w:r>
    </w:p>
    <w:p w14:paraId="3F6D7C36" w14:textId="77777777" w:rsidR="00A137D9" w:rsidRPr="00AF3BA4" w:rsidRDefault="004D5F5F" w:rsidP="00A137D9">
      <w:pPr>
        <w:ind w:right="360"/>
        <w:rPr>
          <w:rFonts w:eastAsia="Times New Roman" w:cstheme="minorHAnsi"/>
          <w:sz w:val="28"/>
          <w:szCs w:val="28"/>
        </w:rPr>
      </w:pPr>
      <w:r w:rsidRPr="00AF3BA4">
        <w:rPr>
          <w:rFonts w:eastAsia="Times New Roman" w:cstheme="minorHAnsi"/>
          <w:sz w:val="28"/>
          <w:szCs w:val="28"/>
        </w:rPr>
        <w:t>Павло сказав, що для виконання цієї функції пастух повинен мати певні характеристики. «Ось є вірна приказка: хто хоче бути наглядачем, той прагне благородного завдання. Тепер наглядач має бути бездоганним, чоловіком лише однієї дружини, поміркованим, стриманим, поважним, гостинним, здатним навчати, не схильним до пияцтва, не жорстоким, але лагідним, не сварливим, не грошолюбом. Він повинен добре керувати своєю сім’єю і стежити, щоб діти слухалися його з належною повагою. (Якщо хтось не вміє керувати своєю родиною, як він може піклуватися про Божу церкву?) Він не повинен бути нещодавно наверненим, інакше він може стати зарозумілим і підпасти під той самий суд, що й диявол. Він також повинен мати добру репутацію серед сторонніх, щоб не впасти в ганьбу та в диявольську пастку». (1 Тим. 3:1—7). Деякі ранні переклади мають «службу єпископа», а не наглядача.</w:t>
      </w:r>
    </w:p>
    <w:p w14:paraId="664309E4" w14:textId="77777777" w:rsidR="00A137D9" w:rsidRPr="00AF3BA4" w:rsidRDefault="00A137D9" w:rsidP="00A63D63">
      <w:pPr>
        <w:spacing w:after="0"/>
        <w:ind w:right="360"/>
        <w:rPr>
          <w:rFonts w:eastAsia="Times New Roman" w:cstheme="minorHAnsi"/>
          <w:sz w:val="28"/>
          <w:szCs w:val="28"/>
        </w:rPr>
      </w:pPr>
      <w:r w:rsidRPr="00AF3BA4">
        <w:rPr>
          <w:rFonts w:eastAsia="Times New Roman" w:cstheme="minorHAnsi"/>
          <w:sz w:val="28"/>
          <w:szCs w:val="28"/>
        </w:rPr>
        <w:t>«Наглядач» — деякі Біблії неправильно перекладають грецьке слово episkopeés як «служба єпископа». Episkopeés означає сторож, вартовий (отже, наглядач); опікуни повинні захищати. Єпископ був титулом для різних державних чиновників, який пізніше використовувався для посад в католицьких та ангеліцинських організаціях (etymonline.com). Слова «офіс» немає в грецькому тексті. «Наглядач» походить від грецького слова episkopeés, у біблійній грецькій мові це акт, за допомогою якого Бог розглядає та досліджує шляхи, вчинки та характер людей, щоб відповідно визначити їх долю, радісну чи сумну; перевірка, розслідування, відвідування, коли він досліджуватиме душі людей; тобто в час божественного суду. (Тайєра)</w:t>
      </w:r>
    </w:p>
    <w:p w14:paraId="34DF6DB5" w14:textId="77777777" w:rsidR="00FA4297" w:rsidRPr="00AF3BA4" w:rsidRDefault="00FA4297" w:rsidP="00FA4297">
      <w:pPr>
        <w:spacing w:after="0"/>
        <w:ind w:left="540" w:right="360"/>
        <w:rPr>
          <w:rFonts w:eastAsia="Times New Roman" w:cstheme="minorHAnsi"/>
          <w:sz w:val="28"/>
          <w:szCs w:val="28"/>
        </w:rPr>
      </w:pPr>
    </w:p>
    <w:p w14:paraId="7A809895" w14:textId="77777777" w:rsidR="00A137D9" w:rsidRPr="00AF3BA4" w:rsidRDefault="00A137D9" w:rsidP="00A137D9">
      <w:pPr>
        <w:numPr>
          <w:ilvl w:val="0"/>
          <w:numId w:val="4"/>
        </w:numPr>
        <w:ind w:right="360"/>
        <w:rPr>
          <w:rFonts w:eastAsia="Times New Roman" w:cstheme="minorHAnsi"/>
          <w:sz w:val="28"/>
          <w:szCs w:val="28"/>
        </w:rPr>
      </w:pPr>
      <w:r w:rsidRPr="00AF3BA4">
        <w:rPr>
          <w:rFonts w:eastAsia="Times New Roman" w:cstheme="minorHAnsi"/>
          <w:sz w:val="28"/>
          <w:szCs w:val="28"/>
        </w:rPr>
        <w:lastRenderedPageBreak/>
        <w:t xml:space="preserve">«Благородне завдання» – завдання є роботою або функцією, а не офісом. Воно походить від грецького слова érgou, що означає дію, </w:t>
      </w:r>
      <w:proofErr w:type="spellStart"/>
      <w:r w:rsidRPr="00AF3BA4">
        <w:rPr>
          <w:rFonts w:eastAsia="Times New Roman" w:cstheme="minorHAnsi"/>
          <w:sz w:val="28"/>
          <w:szCs w:val="28"/>
        </w:rPr>
        <w:t>вчинок</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або</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зроблену</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річ</w:t>
      </w:r>
      <w:proofErr w:type="spellEnd"/>
      <w:r w:rsidRPr="00AF3BA4">
        <w:rPr>
          <w:rFonts w:eastAsia="Times New Roman" w:cstheme="minorHAnsi"/>
          <w:sz w:val="28"/>
          <w:szCs w:val="28"/>
        </w:rPr>
        <w:t>.</w:t>
      </w:r>
    </w:p>
    <w:p w14:paraId="326A988C" w14:textId="77777777" w:rsidR="004D5F5F" w:rsidRPr="00AF3BA4" w:rsidRDefault="004D5F5F" w:rsidP="004D5F5F">
      <w:pPr>
        <w:jc w:val="both"/>
        <w:rPr>
          <w:rFonts w:eastAsia="Times New Roman" w:cstheme="minorHAnsi"/>
          <w:sz w:val="28"/>
          <w:szCs w:val="28"/>
        </w:rPr>
      </w:pPr>
      <w:r w:rsidRPr="00AF3BA4">
        <w:rPr>
          <w:rFonts w:eastAsia="Times New Roman" w:cstheme="minorHAnsi"/>
          <w:sz w:val="28"/>
          <w:szCs w:val="28"/>
        </w:rPr>
        <w:t>Якщо те, що зазвичай називають «кваліфікаціями», розглядати як «риси характеру» або інструменти для виконання роботи з навчання, навчання та охорони Його народу, тоді вони набувають іншого значення.</w:t>
      </w:r>
    </w:p>
    <w:p w14:paraId="3E6AF59F" w14:textId="77777777" w:rsidR="00A137D9" w:rsidRPr="00AF3BA4" w:rsidRDefault="00A137D9" w:rsidP="00A137D9">
      <w:pPr>
        <w:spacing w:after="0"/>
        <w:rPr>
          <w:rFonts w:eastAsia="Times New Roman" w:cstheme="minorHAnsi"/>
          <w:b/>
          <w:bCs/>
          <w:sz w:val="28"/>
          <w:szCs w:val="28"/>
        </w:rPr>
      </w:pPr>
      <w:r w:rsidRPr="00AF3BA4">
        <w:rPr>
          <w:rFonts w:eastAsia="Times New Roman" w:cstheme="minorHAnsi"/>
          <w:b/>
          <w:bCs/>
          <w:sz w:val="28"/>
          <w:szCs w:val="28"/>
        </w:rPr>
        <w:t>1 Тимофія 3 і Тита 1. Авторське розуміння</w:t>
      </w:r>
    </w:p>
    <w:tbl>
      <w:tblPr>
        <w:tblW w:w="1061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690"/>
        <w:gridCol w:w="7920"/>
      </w:tblGrid>
      <w:tr w:rsidR="00A137D9" w:rsidRPr="00AF3BA4" w14:paraId="13E8D4A6" w14:textId="77777777" w:rsidTr="00C248ED">
        <w:tc>
          <w:tcPr>
            <w:tcW w:w="2690" w:type="dxa"/>
            <w:tcBorders>
              <w:top w:val="single" w:sz="8" w:space="0" w:color="000000"/>
              <w:left w:val="single" w:sz="8" w:space="0" w:color="000000"/>
              <w:bottom w:val="single" w:sz="8" w:space="0" w:color="000000"/>
              <w:right w:val="single" w:sz="8" w:space="0" w:color="000000"/>
            </w:tcBorders>
            <w:hideMark/>
          </w:tcPr>
          <w:p w14:paraId="285DA889" w14:textId="77777777" w:rsidR="00A137D9" w:rsidRPr="00AF3BA4" w:rsidRDefault="00A137D9" w:rsidP="00C248ED">
            <w:pPr>
              <w:spacing w:after="0" w:line="240" w:lineRule="auto"/>
              <w:ind w:right="-18"/>
              <w:rPr>
                <w:rFonts w:eastAsia="Times New Roman" w:cstheme="minorHAnsi"/>
                <w:sz w:val="28"/>
                <w:szCs w:val="28"/>
              </w:rPr>
            </w:pPr>
            <w:proofErr w:type="spellStart"/>
            <w:r w:rsidRPr="00AF3BA4">
              <w:rPr>
                <w:rFonts w:eastAsia="Times New Roman" w:cstheme="minorHAnsi"/>
                <w:sz w:val="28"/>
                <w:szCs w:val="28"/>
              </w:rPr>
              <w:t>твердо</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тримайтеся</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послання</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Христа</w:t>
            </w:r>
            <w:proofErr w:type="spellEnd"/>
          </w:p>
        </w:tc>
        <w:tc>
          <w:tcPr>
            <w:tcW w:w="7920" w:type="dxa"/>
            <w:tcBorders>
              <w:top w:val="single" w:sz="8" w:space="0" w:color="000000"/>
              <w:left w:val="single" w:sz="8" w:space="0" w:color="000000"/>
              <w:bottom w:val="single" w:sz="8" w:space="0" w:color="000000"/>
              <w:right w:val="single" w:sz="8" w:space="0" w:color="000000"/>
            </w:tcBorders>
            <w:hideMark/>
          </w:tcPr>
          <w:p w14:paraId="2C174618" w14:textId="77777777" w:rsidR="00A137D9" w:rsidRPr="00AF3BA4" w:rsidRDefault="00A137D9" w:rsidP="00C248ED">
            <w:pPr>
              <w:spacing w:after="0" w:line="240" w:lineRule="auto"/>
              <w:ind w:hanging="2800"/>
              <w:rPr>
                <w:rFonts w:eastAsia="Times New Roman" w:cstheme="minorHAnsi"/>
                <w:sz w:val="28"/>
                <w:szCs w:val="28"/>
              </w:rPr>
            </w:pPr>
            <w:r w:rsidRPr="00AF3BA4">
              <w:rPr>
                <w:rFonts w:eastAsia="Times New Roman" w:cstheme="minorHAnsi"/>
                <w:sz w:val="28"/>
                <w:szCs w:val="28"/>
              </w:rPr>
              <w:t xml:space="preserve">будьте вірними Хр, щоб знати Христа </w:t>
            </w:r>
            <w:proofErr w:type="spellStart"/>
            <w:r w:rsidRPr="00AF3BA4">
              <w:rPr>
                <w:rFonts w:eastAsia="Times New Roman" w:cstheme="minorHAnsi"/>
                <w:sz w:val="28"/>
                <w:szCs w:val="28"/>
              </w:rPr>
              <w:t>та</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Його</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вчення</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апостолів</w:t>
            </w:r>
            <w:proofErr w:type="spellEnd"/>
          </w:p>
        </w:tc>
      </w:tr>
      <w:tr w:rsidR="00A137D9" w:rsidRPr="00AF3BA4" w14:paraId="66A08627" w14:textId="77777777" w:rsidTr="00C248ED">
        <w:tc>
          <w:tcPr>
            <w:tcW w:w="2690" w:type="dxa"/>
            <w:tcBorders>
              <w:top w:val="single" w:sz="8" w:space="0" w:color="000000"/>
              <w:left w:val="single" w:sz="8" w:space="0" w:color="000000"/>
              <w:bottom w:val="single" w:sz="8" w:space="0" w:color="000000"/>
              <w:right w:val="single" w:sz="8" w:space="0" w:color="000000"/>
            </w:tcBorders>
            <w:hideMark/>
          </w:tcPr>
          <w:p w14:paraId="6632942F" w14:textId="77777777" w:rsidR="00A137D9" w:rsidRPr="00AF3BA4" w:rsidRDefault="00A137D9" w:rsidP="00C248ED">
            <w:pPr>
              <w:spacing w:after="0" w:line="240" w:lineRule="auto"/>
              <w:ind w:left="90" w:right="-18" w:hanging="90"/>
              <w:rPr>
                <w:rFonts w:eastAsia="Times New Roman" w:cstheme="minorHAnsi"/>
                <w:sz w:val="28"/>
                <w:szCs w:val="28"/>
              </w:rPr>
            </w:pPr>
            <w:r w:rsidRPr="00AF3BA4">
              <w:rPr>
                <w:rFonts w:eastAsia="Times New Roman" w:cstheme="minorHAnsi"/>
                <w:sz w:val="28"/>
                <w:szCs w:val="28"/>
              </w:rPr>
              <w:t>вище докору</w:t>
            </w:r>
          </w:p>
        </w:tc>
        <w:tc>
          <w:tcPr>
            <w:tcW w:w="7920" w:type="dxa"/>
            <w:tcBorders>
              <w:top w:val="single" w:sz="8" w:space="0" w:color="000000"/>
              <w:left w:val="single" w:sz="8" w:space="0" w:color="000000"/>
              <w:bottom w:val="single" w:sz="8" w:space="0" w:color="000000"/>
              <w:right w:val="single" w:sz="8" w:space="0" w:color="000000"/>
            </w:tcBorders>
            <w:hideMark/>
          </w:tcPr>
          <w:p w14:paraId="3D6BAB89" w14:textId="77777777" w:rsidR="00A137D9" w:rsidRPr="00AF3BA4" w:rsidRDefault="00A63D63" w:rsidP="00C248ED">
            <w:pPr>
              <w:spacing w:after="0" w:line="240" w:lineRule="auto"/>
              <w:ind w:right="270"/>
              <w:jc w:val="both"/>
              <w:rPr>
                <w:rFonts w:eastAsia="Times New Roman" w:cstheme="minorHAnsi"/>
                <w:sz w:val="28"/>
                <w:szCs w:val="28"/>
              </w:rPr>
            </w:pPr>
            <w:r>
              <w:rPr>
                <w:rFonts w:eastAsia="Times New Roman" w:cstheme="minorHAnsi"/>
                <w:sz w:val="28"/>
                <w:szCs w:val="28"/>
              </w:rPr>
              <w:t>не піддається осуду</w:t>
            </w:r>
          </w:p>
        </w:tc>
      </w:tr>
      <w:tr w:rsidR="00A137D9" w:rsidRPr="00AF3BA4" w14:paraId="006CCDA8" w14:textId="77777777" w:rsidTr="00C248ED">
        <w:tc>
          <w:tcPr>
            <w:tcW w:w="2690" w:type="dxa"/>
            <w:tcBorders>
              <w:top w:val="single" w:sz="8" w:space="0" w:color="000000"/>
              <w:left w:val="single" w:sz="8" w:space="0" w:color="000000"/>
              <w:bottom w:val="single" w:sz="8" w:space="0" w:color="000000"/>
              <w:right w:val="single" w:sz="8" w:space="0" w:color="000000"/>
            </w:tcBorders>
            <w:hideMark/>
          </w:tcPr>
          <w:p w14:paraId="374768C6" w14:textId="77777777" w:rsidR="00A137D9" w:rsidRPr="00AF3BA4" w:rsidRDefault="00A137D9" w:rsidP="00C248ED">
            <w:pPr>
              <w:spacing w:after="0" w:line="240" w:lineRule="auto"/>
              <w:ind w:right="-18"/>
              <w:rPr>
                <w:rFonts w:eastAsia="Times New Roman" w:cstheme="minorHAnsi"/>
                <w:sz w:val="28"/>
                <w:szCs w:val="28"/>
              </w:rPr>
            </w:pPr>
            <w:r w:rsidRPr="00AF3BA4">
              <w:rPr>
                <w:rFonts w:eastAsia="Times New Roman" w:cstheme="minorHAnsi"/>
                <w:sz w:val="28"/>
                <w:szCs w:val="28"/>
              </w:rPr>
              <w:t>добра репутація, бездоганний</w:t>
            </w:r>
          </w:p>
        </w:tc>
        <w:tc>
          <w:tcPr>
            <w:tcW w:w="7920" w:type="dxa"/>
            <w:tcBorders>
              <w:top w:val="single" w:sz="8" w:space="0" w:color="000000"/>
              <w:left w:val="single" w:sz="8" w:space="0" w:color="000000"/>
              <w:bottom w:val="single" w:sz="8" w:space="0" w:color="000000"/>
              <w:right w:val="single" w:sz="8" w:space="0" w:color="000000"/>
            </w:tcBorders>
            <w:hideMark/>
          </w:tcPr>
          <w:p w14:paraId="498B4F44" w14:textId="77777777" w:rsidR="00A137D9" w:rsidRPr="00AF3BA4" w:rsidRDefault="00A63D63" w:rsidP="00C248ED">
            <w:pPr>
              <w:spacing w:after="0" w:line="240" w:lineRule="auto"/>
              <w:ind w:right="270"/>
              <w:jc w:val="both"/>
              <w:rPr>
                <w:rFonts w:eastAsia="Times New Roman" w:cstheme="minorHAnsi"/>
                <w:sz w:val="28"/>
                <w:szCs w:val="28"/>
              </w:rPr>
            </w:pPr>
            <w:r>
              <w:rPr>
                <w:rFonts w:eastAsia="Times New Roman" w:cstheme="minorHAnsi"/>
                <w:sz w:val="28"/>
                <w:szCs w:val="28"/>
              </w:rPr>
              <w:t>хороша репутація серед сторонніх осіб</w:t>
            </w:r>
          </w:p>
        </w:tc>
      </w:tr>
      <w:tr w:rsidR="00A137D9" w:rsidRPr="00AF3BA4" w14:paraId="4F09EE60" w14:textId="77777777" w:rsidTr="00C248ED">
        <w:tc>
          <w:tcPr>
            <w:tcW w:w="2690" w:type="dxa"/>
            <w:tcBorders>
              <w:top w:val="single" w:sz="8" w:space="0" w:color="000000"/>
              <w:left w:val="single" w:sz="8" w:space="0" w:color="000000"/>
              <w:bottom w:val="single" w:sz="8" w:space="0" w:color="000000"/>
              <w:right w:val="single" w:sz="8" w:space="0" w:color="000000"/>
            </w:tcBorders>
            <w:hideMark/>
          </w:tcPr>
          <w:p w14:paraId="691A535C" w14:textId="77777777" w:rsidR="00A137D9" w:rsidRPr="00AF3BA4" w:rsidRDefault="00A137D9" w:rsidP="00C248ED">
            <w:pPr>
              <w:spacing w:after="0" w:line="240" w:lineRule="auto"/>
              <w:ind w:right="-18"/>
              <w:jc w:val="both"/>
              <w:rPr>
                <w:rFonts w:eastAsia="Times New Roman" w:cstheme="minorHAnsi"/>
                <w:sz w:val="28"/>
                <w:szCs w:val="28"/>
              </w:rPr>
            </w:pPr>
            <w:r w:rsidRPr="00AF3BA4">
              <w:rPr>
                <w:rFonts w:eastAsia="Times New Roman" w:cstheme="minorHAnsi"/>
                <w:sz w:val="28"/>
                <w:szCs w:val="28"/>
              </w:rPr>
              <w:t>чоловік однієї дружини</w:t>
            </w:r>
          </w:p>
        </w:tc>
        <w:tc>
          <w:tcPr>
            <w:tcW w:w="7920" w:type="dxa"/>
            <w:tcBorders>
              <w:top w:val="single" w:sz="8" w:space="0" w:color="000000"/>
              <w:left w:val="single" w:sz="8" w:space="0" w:color="000000"/>
              <w:bottom w:val="single" w:sz="8" w:space="0" w:color="000000"/>
              <w:right w:val="single" w:sz="8" w:space="0" w:color="000000"/>
            </w:tcBorders>
            <w:hideMark/>
          </w:tcPr>
          <w:p w14:paraId="31FCEC81" w14:textId="77777777" w:rsidR="00A137D9" w:rsidRPr="00AF3BA4" w:rsidRDefault="00A63D63" w:rsidP="00C248ED">
            <w:pPr>
              <w:spacing w:after="0" w:line="240" w:lineRule="auto"/>
              <w:ind w:right="-18"/>
              <w:jc w:val="both"/>
              <w:rPr>
                <w:rFonts w:eastAsia="Times New Roman" w:cstheme="minorHAnsi"/>
                <w:sz w:val="28"/>
                <w:szCs w:val="28"/>
              </w:rPr>
            </w:pPr>
            <w:r>
              <w:rPr>
                <w:rFonts w:eastAsia="Times New Roman" w:cstheme="minorHAnsi"/>
                <w:sz w:val="28"/>
                <w:szCs w:val="28"/>
              </w:rPr>
              <w:t>Не багатоженець, ще не одружений, дружині не дали свідоцтва про розлучення</w:t>
            </w:r>
          </w:p>
        </w:tc>
      </w:tr>
      <w:tr w:rsidR="00A137D9" w:rsidRPr="00AF3BA4" w14:paraId="24B2CB0E" w14:textId="77777777" w:rsidTr="00C248ED">
        <w:tc>
          <w:tcPr>
            <w:tcW w:w="2690" w:type="dxa"/>
            <w:tcBorders>
              <w:top w:val="single" w:sz="8" w:space="0" w:color="000000"/>
              <w:left w:val="single" w:sz="8" w:space="0" w:color="000000"/>
              <w:bottom w:val="single" w:sz="8" w:space="0" w:color="000000"/>
              <w:right w:val="single" w:sz="8" w:space="0" w:color="000000"/>
            </w:tcBorders>
            <w:hideMark/>
          </w:tcPr>
          <w:p w14:paraId="4B0AA6BA" w14:textId="77777777" w:rsidR="00A137D9" w:rsidRPr="00AF3BA4" w:rsidRDefault="00A137D9" w:rsidP="00C248ED">
            <w:pPr>
              <w:spacing w:after="0" w:line="240" w:lineRule="auto"/>
              <w:ind w:right="-18"/>
              <w:jc w:val="both"/>
              <w:rPr>
                <w:rFonts w:eastAsia="Times New Roman" w:cstheme="minorHAnsi"/>
                <w:sz w:val="28"/>
                <w:szCs w:val="28"/>
              </w:rPr>
            </w:pPr>
            <w:r w:rsidRPr="00AF3BA4">
              <w:rPr>
                <w:rFonts w:eastAsia="Times New Roman" w:cstheme="minorHAnsi"/>
                <w:sz w:val="28"/>
                <w:szCs w:val="28"/>
              </w:rPr>
              <w:t>помірний, тверезий</w:t>
            </w:r>
          </w:p>
        </w:tc>
        <w:tc>
          <w:tcPr>
            <w:tcW w:w="7920" w:type="dxa"/>
            <w:tcBorders>
              <w:top w:val="single" w:sz="8" w:space="0" w:color="000000"/>
              <w:left w:val="single" w:sz="8" w:space="0" w:color="000000"/>
              <w:bottom w:val="single" w:sz="8" w:space="0" w:color="000000"/>
              <w:right w:val="single" w:sz="8" w:space="0" w:color="000000"/>
            </w:tcBorders>
            <w:hideMark/>
          </w:tcPr>
          <w:p w14:paraId="72AAFCD7" w14:textId="77777777" w:rsidR="00A137D9" w:rsidRPr="00AF3BA4" w:rsidRDefault="00A63D63" w:rsidP="00C248ED">
            <w:pPr>
              <w:spacing w:after="0" w:line="240" w:lineRule="auto"/>
              <w:ind w:right="270"/>
              <w:jc w:val="both"/>
              <w:rPr>
                <w:rFonts w:eastAsia="Times New Roman" w:cstheme="minorHAnsi"/>
                <w:sz w:val="28"/>
                <w:szCs w:val="28"/>
              </w:rPr>
            </w:pPr>
            <w:r>
              <w:rPr>
                <w:rFonts w:eastAsia="Times New Roman" w:cstheme="minorHAnsi"/>
                <w:sz w:val="28"/>
                <w:szCs w:val="28"/>
              </w:rPr>
              <w:t>використовує розсудливість</w:t>
            </w:r>
          </w:p>
        </w:tc>
      </w:tr>
      <w:tr w:rsidR="00A137D9" w:rsidRPr="00AF3BA4" w14:paraId="4F406548" w14:textId="77777777" w:rsidTr="00C248ED">
        <w:tc>
          <w:tcPr>
            <w:tcW w:w="2690" w:type="dxa"/>
            <w:tcBorders>
              <w:top w:val="single" w:sz="8" w:space="0" w:color="000000"/>
              <w:left w:val="single" w:sz="8" w:space="0" w:color="000000"/>
              <w:bottom w:val="single" w:sz="8" w:space="0" w:color="000000"/>
              <w:right w:val="single" w:sz="8" w:space="0" w:color="000000"/>
            </w:tcBorders>
            <w:hideMark/>
          </w:tcPr>
          <w:p w14:paraId="7A2490CE" w14:textId="77777777" w:rsidR="00A137D9" w:rsidRPr="00AF3BA4" w:rsidRDefault="00A137D9" w:rsidP="00C248ED">
            <w:pPr>
              <w:spacing w:after="0" w:line="240" w:lineRule="auto"/>
              <w:ind w:right="-18"/>
              <w:jc w:val="both"/>
              <w:rPr>
                <w:rFonts w:eastAsia="Times New Roman" w:cstheme="minorHAnsi"/>
                <w:sz w:val="28"/>
                <w:szCs w:val="28"/>
              </w:rPr>
            </w:pPr>
            <w:r w:rsidRPr="00AF3BA4">
              <w:rPr>
                <w:rFonts w:eastAsia="Times New Roman" w:cstheme="minorHAnsi"/>
                <w:sz w:val="28"/>
                <w:szCs w:val="28"/>
              </w:rPr>
              <w:t>самоконтрольований</w:t>
            </w:r>
          </w:p>
        </w:tc>
        <w:tc>
          <w:tcPr>
            <w:tcW w:w="7920" w:type="dxa"/>
            <w:tcBorders>
              <w:top w:val="single" w:sz="8" w:space="0" w:color="000000"/>
              <w:left w:val="single" w:sz="8" w:space="0" w:color="000000"/>
              <w:bottom w:val="single" w:sz="8" w:space="0" w:color="000000"/>
              <w:right w:val="single" w:sz="8" w:space="0" w:color="000000"/>
            </w:tcBorders>
            <w:hideMark/>
          </w:tcPr>
          <w:p w14:paraId="67D41BEE" w14:textId="77777777" w:rsidR="00A137D9" w:rsidRPr="00AF3BA4" w:rsidRDefault="00A63D63" w:rsidP="00C248ED">
            <w:pPr>
              <w:spacing w:after="0" w:line="240" w:lineRule="auto"/>
              <w:ind w:right="-18"/>
              <w:jc w:val="both"/>
              <w:rPr>
                <w:rFonts w:eastAsia="Times New Roman" w:cstheme="minorHAnsi"/>
                <w:sz w:val="28"/>
                <w:szCs w:val="28"/>
              </w:rPr>
            </w:pPr>
            <w:r>
              <w:rPr>
                <w:rFonts w:eastAsia="Times New Roman" w:cstheme="minorHAnsi"/>
                <w:sz w:val="28"/>
                <w:szCs w:val="28"/>
              </w:rPr>
              <w:t>дисциплінований, не розгублений</w:t>
            </w:r>
          </w:p>
        </w:tc>
      </w:tr>
      <w:tr w:rsidR="00A137D9" w:rsidRPr="00AF3BA4" w14:paraId="7F8534D7" w14:textId="77777777" w:rsidTr="00C248ED">
        <w:tc>
          <w:tcPr>
            <w:tcW w:w="2690" w:type="dxa"/>
            <w:tcBorders>
              <w:top w:val="single" w:sz="8" w:space="0" w:color="000000"/>
              <w:left w:val="single" w:sz="8" w:space="0" w:color="000000"/>
              <w:bottom w:val="single" w:sz="8" w:space="0" w:color="000000"/>
              <w:right w:val="single" w:sz="8" w:space="0" w:color="000000"/>
            </w:tcBorders>
            <w:hideMark/>
          </w:tcPr>
          <w:p w14:paraId="747A639A" w14:textId="77777777" w:rsidR="00A137D9" w:rsidRPr="00AF3BA4" w:rsidRDefault="00A137D9" w:rsidP="00C248ED">
            <w:pPr>
              <w:spacing w:after="0" w:line="240" w:lineRule="auto"/>
              <w:ind w:right="-18"/>
              <w:jc w:val="both"/>
              <w:rPr>
                <w:rFonts w:eastAsia="Times New Roman" w:cstheme="minorHAnsi"/>
                <w:sz w:val="28"/>
                <w:szCs w:val="28"/>
              </w:rPr>
            </w:pPr>
            <w:r w:rsidRPr="00AF3BA4">
              <w:rPr>
                <w:rFonts w:eastAsia="Times New Roman" w:cstheme="minorHAnsi"/>
                <w:sz w:val="28"/>
                <w:szCs w:val="28"/>
              </w:rPr>
              <w:t>респектабельний</w:t>
            </w:r>
          </w:p>
        </w:tc>
        <w:tc>
          <w:tcPr>
            <w:tcW w:w="7920" w:type="dxa"/>
            <w:tcBorders>
              <w:top w:val="single" w:sz="8" w:space="0" w:color="000000"/>
              <w:left w:val="single" w:sz="8" w:space="0" w:color="000000"/>
              <w:bottom w:val="single" w:sz="8" w:space="0" w:color="000000"/>
              <w:right w:val="single" w:sz="8" w:space="0" w:color="000000"/>
            </w:tcBorders>
            <w:hideMark/>
          </w:tcPr>
          <w:p w14:paraId="164C1318" w14:textId="77777777" w:rsidR="00A137D9" w:rsidRPr="00AF3BA4" w:rsidRDefault="00A63D63" w:rsidP="00C248ED">
            <w:pPr>
              <w:spacing w:after="0" w:line="240" w:lineRule="auto"/>
              <w:ind w:right="-18"/>
              <w:jc w:val="both"/>
              <w:rPr>
                <w:rFonts w:eastAsia="Times New Roman" w:cstheme="minorHAnsi"/>
                <w:sz w:val="28"/>
                <w:szCs w:val="28"/>
              </w:rPr>
            </w:pPr>
            <w:r>
              <w:rPr>
                <w:rFonts w:eastAsia="Times New Roman" w:cstheme="minorHAnsi"/>
                <w:sz w:val="28"/>
                <w:szCs w:val="28"/>
              </w:rPr>
              <w:t>охайність, хороша поведінка</w:t>
            </w:r>
          </w:p>
        </w:tc>
      </w:tr>
      <w:tr w:rsidR="00A137D9" w:rsidRPr="00AF3BA4" w14:paraId="368B300A" w14:textId="77777777" w:rsidTr="00C248ED">
        <w:tc>
          <w:tcPr>
            <w:tcW w:w="2690" w:type="dxa"/>
            <w:tcBorders>
              <w:top w:val="single" w:sz="8" w:space="0" w:color="000000"/>
              <w:left w:val="single" w:sz="8" w:space="0" w:color="000000"/>
              <w:bottom w:val="single" w:sz="8" w:space="0" w:color="000000"/>
              <w:right w:val="single" w:sz="8" w:space="0" w:color="000000"/>
            </w:tcBorders>
            <w:hideMark/>
          </w:tcPr>
          <w:p w14:paraId="344913FE" w14:textId="77777777" w:rsidR="00A137D9" w:rsidRPr="00AF3BA4" w:rsidRDefault="00A137D9" w:rsidP="00C248ED">
            <w:pPr>
              <w:spacing w:after="0" w:line="240" w:lineRule="auto"/>
              <w:ind w:right="270"/>
              <w:jc w:val="both"/>
              <w:rPr>
                <w:rFonts w:eastAsia="Times New Roman" w:cstheme="minorHAnsi"/>
                <w:sz w:val="28"/>
                <w:szCs w:val="28"/>
              </w:rPr>
            </w:pPr>
            <w:r w:rsidRPr="00AF3BA4">
              <w:rPr>
                <w:rFonts w:eastAsia="Times New Roman" w:cstheme="minorHAnsi"/>
                <w:sz w:val="28"/>
                <w:szCs w:val="28"/>
              </w:rPr>
              <w:t>гостинний</w:t>
            </w:r>
          </w:p>
        </w:tc>
        <w:tc>
          <w:tcPr>
            <w:tcW w:w="7920" w:type="dxa"/>
            <w:tcBorders>
              <w:top w:val="single" w:sz="8" w:space="0" w:color="000000"/>
              <w:left w:val="single" w:sz="8" w:space="0" w:color="000000"/>
              <w:bottom w:val="single" w:sz="8" w:space="0" w:color="000000"/>
              <w:right w:val="single" w:sz="8" w:space="0" w:color="000000"/>
            </w:tcBorders>
            <w:hideMark/>
          </w:tcPr>
          <w:p w14:paraId="7290C2B9" w14:textId="77777777" w:rsidR="00A137D9" w:rsidRPr="00AF3BA4" w:rsidRDefault="00A63D63" w:rsidP="00C248ED">
            <w:pPr>
              <w:spacing w:after="0" w:line="240" w:lineRule="auto"/>
              <w:ind w:right="-18"/>
              <w:jc w:val="both"/>
              <w:rPr>
                <w:rFonts w:eastAsia="Times New Roman" w:cstheme="minorHAnsi"/>
                <w:sz w:val="28"/>
                <w:szCs w:val="28"/>
              </w:rPr>
            </w:pPr>
            <w:r>
              <w:rPr>
                <w:rFonts w:eastAsia="Times New Roman" w:cstheme="minorHAnsi"/>
                <w:sz w:val="28"/>
                <w:szCs w:val="28"/>
              </w:rPr>
              <w:t>піклується про потреби інших</w:t>
            </w:r>
          </w:p>
        </w:tc>
      </w:tr>
      <w:tr w:rsidR="00A137D9" w:rsidRPr="00AF3BA4" w14:paraId="3ABCFF4F" w14:textId="77777777" w:rsidTr="00C248ED">
        <w:tc>
          <w:tcPr>
            <w:tcW w:w="2690" w:type="dxa"/>
            <w:tcBorders>
              <w:top w:val="single" w:sz="8" w:space="0" w:color="000000"/>
              <w:left w:val="single" w:sz="8" w:space="0" w:color="000000"/>
              <w:bottom w:val="single" w:sz="8" w:space="0" w:color="000000"/>
              <w:right w:val="single" w:sz="8" w:space="0" w:color="000000"/>
            </w:tcBorders>
            <w:hideMark/>
          </w:tcPr>
          <w:p w14:paraId="14BEBACA" w14:textId="77777777" w:rsidR="00A137D9" w:rsidRPr="00AF3BA4" w:rsidRDefault="00A137D9" w:rsidP="00C248ED">
            <w:pPr>
              <w:spacing w:after="0" w:line="240" w:lineRule="auto"/>
              <w:ind w:right="270"/>
              <w:jc w:val="both"/>
              <w:rPr>
                <w:rFonts w:eastAsia="Times New Roman" w:cstheme="minorHAnsi"/>
                <w:sz w:val="28"/>
                <w:szCs w:val="28"/>
              </w:rPr>
            </w:pPr>
            <w:r w:rsidRPr="00AF3BA4">
              <w:rPr>
                <w:rFonts w:eastAsia="Times New Roman" w:cstheme="minorHAnsi"/>
                <w:sz w:val="28"/>
                <w:szCs w:val="28"/>
              </w:rPr>
              <w:t>здатний навчати</w:t>
            </w:r>
          </w:p>
        </w:tc>
        <w:tc>
          <w:tcPr>
            <w:tcW w:w="7920" w:type="dxa"/>
            <w:tcBorders>
              <w:top w:val="single" w:sz="8" w:space="0" w:color="000000"/>
              <w:left w:val="single" w:sz="8" w:space="0" w:color="000000"/>
              <w:bottom w:val="single" w:sz="8" w:space="0" w:color="000000"/>
              <w:right w:val="single" w:sz="8" w:space="0" w:color="000000"/>
            </w:tcBorders>
            <w:hideMark/>
          </w:tcPr>
          <w:p w14:paraId="741091F9" w14:textId="77777777" w:rsidR="00A137D9" w:rsidRPr="00AF3BA4" w:rsidRDefault="00A63D63" w:rsidP="00C248ED">
            <w:pPr>
              <w:spacing w:after="0" w:line="240" w:lineRule="auto"/>
              <w:ind w:right="-18"/>
              <w:jc w:val="both"/>
              <w:rPr>
                <w:rFonts w:eastAsia="Times New Roman" w:cstheme="minorHAnsi"/>
                <w:sz w:val="28"/>
                <w:szCs w:val="28"/>
              </w:rPr>
            </w:pPr>
            <w:r>
              <w:rPr>
                <w:rFonts w:eastAsia="Times New Roman" w:cstheme="minorHAnsi"/>
                <w:sz w:val="28"/>
                <w:szCs w:val="28"/>
              </w:rPr>
              <w:t>потужний у спілкуванні</w:t>
            </w:r>
          </w:p>
        </w:tc>
      </w:tr>
      <w:tr w:rsidR="00A137D9" w:rsidRPr="00AF3BA4" w14:paraId="572A8640" w14:textId="77777777" w:rsidTr="00C248ED">
        <w:tc>
          <w:tcPr>
            <w:tcW w:w="2690" w:type="dxa"/>
            <w:tcBorders>
              <w:top w:val="single" w:sz="8" w:space="0" w:color="000000"/>
              <w:left w:val="single" w:sz="8" w:space="0" w:color="000000"/>
              <w:bottom w:val="single" w:sz="8" w:space="0" w:color="000000"/>
              <w:right w:val="single" w:sz="8" w:space="0" w:color="000000"/>
            </w:tcBorders>
            <w:hideMark/>
          </w:tcPr>
          <w:p w14:paraId="7F9B4B4B" w14:textId="77777777" w:rsidR="00A137D9" w:rsidRPr="00AF3BA4" w:rsidRDefault="00A137D9" w:rsidP="00C248ED">
            <w:pPr>
              <w:spacing w:after="0" w:line="240" w:lineRule="auto"/>
              <w:ind w:right="270"/>
              <w:jc w:val="both"/>
              <w:rPr>
                <w:rFonts w:eastAsia="Times New Roman" w:cstheme="minorHAnsi"/>
                <w:sz w:val="28"/>
                <w:szCs w:val="28"/>
              </w:rPr>
            </w:pPr>
            <w:r w:rsidRPr="00AF3BA4">
              <w:rPr>
                <w:rFonts w:eastAsia="Times New Roman" w:cstheme="minorHAnsi"/>
                <w:sz w:val="28"/>
                <w:szCs w:val="28"/>
              </w:rPr>
              <w:t>не піддається пияцтву</w:t>
            </w:r>
          </w:p>
        </w:tc>
        <w:tc>
          <w:tcPr>
            <w:tcW w:w="7920" w:type="dxa"/>
            <w:tcBorders>
              <w:top w:val="single" w:sz="8" w:space="0" w:color="000000"/>
              <w:left w:val="single" w:sz="8" w:space="0" w:color="000000"/>
              <w:bottom w:val="single" w:sz="8" w:space="0" w:color="000000"/>
              <w:right w:val="single" w:sz="8" w:space="0" w:color="000000"/>
            </w:tcBorders>
            <w:hideMark/>
          </w:tcPr>
          <w:p w14:paraId="03A47509" w14:textId="77777777" w:rsidR="00A137D9" w:rsidRPr="00AF3BA4" w:rsidRDefault="00A63D63" w:rsidP="00C248ED">
            <w:pPr>
              <w:spacing w:after="0" w:line="240" w:lineRule="auto"/>
              <w:ind w:right="270"/>
              <w:jc w:val="both"/>
              <w:rPr>
                <w:rFonts w:eastAsia="Times New Roman" w:cstheme="minorHAnsi"/>
                <w:sz w:val="28"/>
                <w:szCs w:val="28"/>
              </w:rPr>
            </w:pPr>
            <w:r>
              <w:rPr>
                <w:rFonts w:eastAsia="Times New Roman" w:cstheme="minorHAnsi"/>
                <w:sz w:val="28"/>
                <w:szCs w:val="28"/>
              </w:rPr>
              <w:t>не пити надмірно, не бешкетник</w:t>
            </w:r>
          </w:p>
        </w:tc>
      </w:tr>
      <w:tr w:rsidR="00A137D9" w:rsidRPr="00AF3BA4" w14:paraId="475CE40E" w14:textId="77777777" w:rsidTr="00C248ED">
        <w:tc>
          <w:tcPr>
            <w:tcW w:w="2690" w:type="dxa"/>
            <w:tcBorders>
              <w:top w:val="single" w:sz="8" w:space="0" w:color="000000"/>
              <w:left w:val="single" w:sz="8" w:space="0" w:color="000000"/>
              <w:bottom w:val="single" w:sz="8" w:space="0" w:color="000000"/>
              <w:right w:val="single" w:sz="8" w:space="0" w:color="000000"/>
            </w:tcBorders>
            <w:hideMark/>
          </w:tcPr>
          <w:p w14:paraId="156D36FE" w14:textId="77777777" w:rsidR="00A137D9" w:rsidRPr="00AF3BA4" w:rsidRDefault="00A137D9" w:rsidP="00C248ED">
            <w:pPr>
              <w:spacing w:after="0" w:line="240" w:lineRule="auto"/>
              <w:ind w:right="198"/>
              <w:jc w:val="both"/>
              <w:rPr>
                <w:rFonts w:eastAsia="Times New Roman" w:cstheme="minorHAnsi"/>
                <w:sz w:val="28"/>
                <w:szCs w:val="28"/>
              </w:rPr>
            </w:pPr>
            <w:r w:rsidRPr="00AF3BA4">
              <w:rPr>
                <w:rFonts w:eastAsia="Times New Roman" w:cstheme="minorHAnsi"/>
                <w:sz w:val="28"/>
                <w:szCs w:val="28"/>
              </w:rPr>
              <w:t>не нападаючий (жорстокий)</w:t>
            </w:r>
          </w:p>
        </w:tc>
        <w:tc>
          <w:tcPr>
            <w:tcW w:w="7920" w:type="dxa"/>
            <w:tcBorders>
              <w:top w:val="single" w:sz="8" w:space="0" w:color="000000"/>
              <w:left w:val="single" w:sz="8" w:space="0" w:color="000000"/>
              <w:bottom w:val="single" w:sz="8" w:space="0" w:color="000000"/>
              <w:right w:val="single" w:sz="8" w:space="0" w:color="000000"/>
            </w:tcBorders>
            <w:hideMark/>
          </w:tcPr>
          <w:p w14:paraId="19E37DC6" w14:textId="77777777" w:rsidR="00A137D9" w:rsidRPr="00AF3BA4" w:rsidRDefault="00A63D63" w:rsidP="00C248ED">
            <w:pPr>
              <w:spacing w:after="0" w:line="240" w:lineRule="auto"/>
              <w:ind w:right="-18"/>
              <w:jc w:val="both"/>
              <w:rPr>
                <w:rFonts w:eastAsia="Times New Roman" w:cstheme="minorHAnsi"/>
                <w:sz w:val="28"/>
                <w:szCs w:val="28"/>
              </w:rPr>
            </w:pPr>
            <w:r>
              <w:rPr>
                <w:rFonts w:eastAsia="Times New Roman" w:cstheme="minorHAnsi"/>
                <w:sz w:val="28"/>
                <w:szCs w:val="28"/>
              </w:rPr>
              <w:t>не бойовий і не запальний</w:t>
            </w:r>
          </w:p>
        </w:tc>
      </w:tr>
      <w:tr w:rsidR="00A137D9" w:rsidRPr="00AF3BA4" w14:paraId="06460075" w14:textId="77777777" w:rsidTr="00C248ED">
        <w:tc>
          <w:tcPr>
            <w:tcW w:w="2690" w:type="dxa"/>
            <w:tcBorders>
              <w:top w:val="single" w:sz="8" w:space="0" w:color="000000"/>
              <w:left w:val="single" w:sz="8" w:space="0" w:color="000000"/>
              <w:bottom w:val="single" w:sz="8" w:space="0" w:color="000000"/>
              <w:right w:val="single" w:sz="8" w:space="0" w:color="000000"/>
            </w:tcBorders>
            <w:hideMark/>
          </w:tcPr>
          <w:p w14:paraId="51A5BFBB" w14:textId="77777777" w:rsidR="00A137D9" w:rsidRPr="00AF3BA4" w:rsidRDefault="00A137D9" w:rsidP="00C248ED">
            <w:pPr>
              <w:spacing w:after="0" w:line="240" w:lineRule="auto"/>
              <w:ind w:right="-18"/>
              <w:jc w:val="both"/>
              <w:rPr>
                <w:rFonts w:eastAsia="Times New Roman" w:cstheme="minorHAnsi"/>
                <w:sz w:val="28"/>
                <w:szCs w:val="28"/>
              </w:rPr>
            </w:pPr>
            <w:r w:rsidRPr="00AF3BA4">
              <w:rPr>
                <w:rFonts w:eastAsia="Times New Roman" w:cstheme="minorHAnsi"/>
                <w:sz w:val="28"/>
                <w:szCs w:val="28"/>
              </w:rPr>
              <w:t>ніжний</w:t>
            </w:r>
          </w:p>
        </w:tc>
        <w:tc>
          <w:tcPr>
            <w:tcW w:w="7920" w:type="dxa"/>
            <w:tcBorders>
              <w:top w:val="single" w:sz="8" w:space="0" w:color="000000"/>
              <w:left w:val="single" w:sz="8" w:space="0" w:color="000000"/>
              <w:bottom w:val="single" w:sz="8" w:space="0" w:color="000000"/>
              <w:right w:val="single" w:sz="8" w:space="0" w:color="000000"/>
            </w:tcBorders>
            <w:hideMark/>
          </w:tcPr>
          <w:p w14:paraId="5EB9502F" w14:textId="77777777" w:rsidR="00A137D9" w:rsidRPr="00AF3BA4" w:rsidRDefault="00A63D63" w:rsidP="00C248ED">
            <w:pPr>
              <w:spacing w:after="0" w:line="240" w:lineRule="auto"/>
              <w:ind w:right="-18"/>
              <w:jc w:val="both"/>
              <w:rPr>
                <w:rFonts w:eastAsia="Times New Roman" w:cstheme="minorHAnsi"/>
                <w:sz w:val="28"/>
                <w:szCs w:val="28"/>
              </w:rPr>
            </w:pPr>
            <w:r>
              <w:rPr>
                <w:rFonts w:eastAsia="Times New Roman" w:cstheme="minorHAnsi"/>
                <w:sz w:val="28"/>
                <w:szCs w:val="28"/>
              </w:rPr>
              <w:t>добрий і уважний до інших</w:t>
            </w:r>
          </w:p>
        </w:tc>
      </w:tr>
      <w:tr w:rsidR="00A137D9" w:rsidRPr="00AF3BA4" w14:paraId="6DA81365" w14:textId="77777777" w:rsidTr="00C248ED">
        <w:tc>
          <w:tcPr>
            <w:tcW w:w="2690" w:type="dxa"/>
            <w:tcBorders>
              <w:top w:val="single" w:sz="8" w:space="0" w:color="000000"/>
              <w:left w:val="single" w:sz="8" w:space="0" w:color="000000"/>
              <w:bottom w:val="single" w:sz="8" w:space="0" w:color="000000"/>
              <w:right w:val="single" w:sz="8" w:space="0" w:color="000000"/>
            </w:tcBorders>
            <w:hideMark/>
          </w:tcPr>
          <w:p w14:paraId="468C32C3" w14:textId="77777777" w:rsidR="00A137D9" w:rsidRPr="00AF3BA4" w:rsidRDefault="00A137D9" w:rsidP="00C248ED">
            <w:pPr>
              <w:spacing w:after="0" w:line="240" w:lineRule="auto"/>
              <w:ind w:right="270"/>
              <w:rPr>
                <w:rFonts w:eastAsia="Times New Roman" w:cstheme="minorHAnsi"/>
                <w:sz w:val="28"/>
                <w:szCs w:val="28"/>
              </w:rPr>
            </w:pPr>
            <w:r w:rsidRPr="00AF3BA4">
              <w:rPr>
                <w:rFonts w:eastAsia="Times New Roman" w:cstheme="minorHAnsi"/>
                <w:sz w:val="28"/>
                <w:szCs w:val="28"/>
              </w:rPr>
              <w:t>не сварливий</w:t>
            </w:r>
          </w:p>
        </w:tc>
        <w:tc>
          <w:tcPr>
            <w:tcW w:w="7920" w:type="dxa"/>
            <w:tcBorders>
              <w:top w:val="single" w:sz="8" w:space="0" w:color="000000"/>
              <w:left w:val="single" w:sz="8" w:space="0" w:color="000000"/>
              <w:bottom w:val="single" w:sz="8" w:space="0" w:color="000000"/>
              <w:right w:val="single" w:sz="8" w:space="0" w:color="000000"/>
            </w:tcBorders>
            <w:hideMark/>
          </w:tcPr>
          <w:p w14:paraId="0B844DC4" w14:textId="77777777" w:rsidR="00A137D9" w:rsidRPr="00AF3BA4" w:rsidRDefault="00A63D63" w:rsidP="00C248ED">
            <w:pPr>
              <w:spacing w:after="0" w:line="240" w:lineRule="auto"/>
              <w:ind w:right="-18"/>
              <w:jc w:val="both"/>
              <w:rPr>
                <w:rFonts w:eastAsia="Times New Roman" w:cstheme="minorHAnsi"/>
                <w:sz w:val="28"/>
                <w:szCs w:val="28"/>
              </w:rPr>
            </w:pPr>
            <w:r>
              <w:rPr>
                <w:rFonts w:eastAsia="Times New Roman" w:cstheme="minorHAnsi"/>
                <w:sz w:val="28"/>
                <w:szCs w:val="28"/>
              </w:rPr>
              <w:t>не суперечливий –</w:t>
            </w:r>
            <w:r w:rsidR="00A137D9" w:rsidRPr="00A63D63">
              <w:rPr>
                <w:rFonts w:eastAsia="Times New Roman" w:cstheme="minorHAnsi"/>
                <w:sz w:val="24"/>
                <w:szCs w:val="24"/>
              </w:rPr>
              <w:t>«Моє розуміння з Біблії», тобто ваше ні</w:t>
            </w:r>
          </w:p>
        </w:tc>
      </w:tr>
      <w:tr w:rsidR="00A137D9" w:rsidRPr="00AF3BA4" w14:paraId="5FB68AC1" w14:textId="77777777" w:rsidTr="00C248ED">
        <w:tc>
          <w:tcPr>
            <w:tcW w:w="2690" w:type="dxa"/>
            <w:tcBorders>
              <w:top w:val="single" w:sz="8" w:space="0" w:color="000000"/>
              <w:left w:val="single" w:sz="8" w:space="0" w:color="000000"/>
              <w:bottom w:val="single" w:sz="8" w:space="0" w:color="000000"/>
              <w:right w:val="single" w:sz="8" w:space="0" w:color="000000"/>
            </w:tcBorders>
            <w:hideMark/>
          </w:tcPr>
          <w:p w14:paraId="63FCF68F" w14:textId="77777777" w:rsidR="00A137D9" w:rsidRPr="00AF3BA4" w:rsidRDefault="00A137D9" w:rsidP="00C248ED">
            <w:pPr>
              <w:spacing w:after="0" w:line="240" w:lineRule="auto"/>
              <w:ind w:right="270"/>
              <w:jc w:val="both"/>
              <w:rPr>
                <w:rFonts w:eastAsia="Times New Roman" w:cstheme="minorHAnsi"/>
                <w:sz w:val="28"/>
                <w:szCs w:val="28"/>
              </w:rPr>
            </w:pPr>
            <w:r w:rsidRPr="00AF3BA4">
              <w:rPr>
                <w:rFonts w:eastAsia="Times New Roman" w:cstheme="minorHAnsi"/>
                <w:sz w:val="28"/>
                <w:szCs w:val="28"/>
              </w:rPr>
              <w:t>не жадібний</w:t>
            </w:r>
          </w:p>
        </w:tc>
        <w:tc>
          <w:tcPr>
            <w:tcW w:w="7920" w:type="dxa"/>
            <w:tcBorders>
              <w:top w:val="single" w:sz="8" w:space="0" w:color="000000"/>
              <w:left w:val="single" w:sz="8" w:space="0" w:color="000000"/>
              <w:bottom w:val="single" w:sz="8" w:space="0" w:color="000000"/>
              <w:right w:val="single" w:sz="8" w:space="0" w:color="000000"/>
            </w:tcBorders>
            <w:hideMark/>
          </w:tcPr>
          <w:p w14:paraId="7A8BC94D" w14:textId="77777777" w:rsidR="00A137D9" w:rsidRPr="00AF3BA4" w:rsidRDefault="00A63D63" w:rsidP="00C248ED">
            <w:pPr>
              <w:spacing w:after="0" w:line="240" w:lineRule="auto"/>
              <w:ind w:right="-18"/>
              <w:jc w:val="both"/>
              <w:rPr>
                <w:rFonts w:eastAsia="Times New Roman" w:cstheme="minorHAnsi"/>
                <w:sz w:val="28"/>
                <w:szCs w:val="28"/>
              </w:rPr>
            </w:pPr>
            <w:r>
              <w:rPr>
                <w:rFonts w:eastAsia="Times New Roman" w:cstheme="minorHAnsi"/>
                <w:sz w:val="28"/>
                <w:szCs w:val="28"/>
              </w:rPr>
              <w:t>не ставить матеріальні речі на перше місце</w:t>
            </w:r>
          </w:p>
        </w:tc>
      </w:tr>
      <w:tr w:rsidR="00A137D9" w:rsidRPr="00AF3BA4" w14:paraId="3019B3AB" w14:textId="77777777" w:rsidTr="00C248ED">
        <w:tc>
          <w:tcPr>
            <w:tcW w:w="2690" w:type="dxa"/>
            <w:tcBorders>
              <w:top w:val="single" w:sz="8" w:space="0" w:color="000000"/>
              <w:left w:val="single" w:sz="8" w:space="0" w:color="000000"/>
              <w:bottom w:val="single" w:sz="8" w:space="0" w:color="000000"/>
              <w:right w:val="single" w:sz="8" w:space="0" w:color="000000"/>
            </w:tcBorders>
            <w:hideMark/>
          </w:tcPr>
          <w:p w14:paraId="78F5EAA6" w14:textId="77777777" w:rsidR="00A137D9" w:rsidRPr="00AF3BA4" w:rsidRDefault="00A137D9" w:rsidP="00C248ED">
            <w:pPr>
              <w:spacing w:after="0" w:line="240" w:lineRule="auto"/>
              <w:ind w:right="270"/>
              <w:jc w:val="both"/>
              <w:rPr>
                <w:rFonts w:eastAsia="Times New Roman" w:cstheme="minorHAnsi"/>
                <w:sz w:val="28"/>
                <w:szCs w:val="28"/>
              </w:rPr>
            </w:pPr>
            <w:r w:rsidRPr="00AF3BA4">
              <w:rPr>
                <w:rFonts w:eastAsia="Times New Roman" w:cstheme="minorHAnsi"/>
                <w:sz w:val="28"/>
                <w:szCs w:val="28"/>
              </w:rPr>
              <w:t>керувати власною родиною</w:t>
            </w:r>
          </w:p>
        </w:tc>
        <w:tc>
          <w:tcPr>
            <w:tcW w:w="7920" w:type="dxa"/>
            <w:tcBorders>
              <w:top w:val="single" w:sz="8" w:space="0" w:color="000000"/>
              <w:left w:val="single" w:sz="8" w:space="0" w:color="000000"/>
              <w:bottom w:val="single" w:sz="8" w:space="0" w:color="000000"/>
              <w:right w:val="single" w:sz="8" w:space="0" w:color="000000"/>
            </w:tcBorders>
            <w:hideMark/>
          </w:tcPr>
          <w:p w14:paraId="0D37C8A9" w14:textId="77777777" w:rsidR="00A137D9" w:rsidRPr="00AF3BA4" w:rsidRDefault="00A63D63" w:rsidP="00C248ED">
            <w:pPr>
              <w:spacing w:after="0" w:line="240" w:lineRule="auto"/>
              <w:ind w:right="270"/>
              <w:jc w:val="both"/>
              <w:rPr>
                <w:rFonts w:eastAsia="Times New Roman" w:cstheme="minorHAnsi"/>
                <w:sz w:val="28"/>
                <w:szCs w:val="28"/>
              </w:rPr>
            </w:pPr>
            <w:r>
              <w:rPr>
                <w:rFonts w:eastAsia="Times New Roman" w:cstheme="minorHAnsi"/>
                <w:sz w:val="28"/>
                <w:szCs w:val="28"/>
              </w:rPr>
              <w:t>сім'я живе в межах доходу, а не марнотратник</w:t>
            </w:r>
          </w:p>
        </w:tc>
      </w:tr>
      <w:tr w:rsidR="00A137D9" w:rsidRPr="00AF3BA4" w14:paraId="402CEAEF" w14:textId="77777777" w:rsidTr="00C248ED">
        <w:tc>
          <w:tcPr>
            <w:tcW w:w="2690" w:type="dxa"/>
            <w:tcBorders>
              <w:top w:val="single" w:sz="8" w:space="0" w:color="000000"/>
              <w:left w:val="single" w:sz="8" w:space="0" w:color="000000"/>
              <w:bottom w:val="single" w:sz="8" w:space="0" w:color="000000"/>
              <w:right w:val="single" w:sz="8" w:space="0" w:color="000000"/>
            </w:tcBorders>
            <w:hideMark/>
          </w:tcPr>
          <w:p w14:paraId="650E6A68" w14:textId="77777777" w:rsidR="00A137D9" w:rsidRPr="00AF3BA4" w:rsidRDefault="00A137D9" w:rsidP="00C248ED">
            <w:pPr>
              <w:spacing w:after="0" w:line="240" w:lineRule="auto"/>
              <w:ind w:right="270"/>
              <w:jc w:val="both"/>
              <w:rPr>
                <w:rFonts w:eastAsia="Times New Roman" w:cstheme="minorHAnsi"/>
                <w:sz w:val="28"/>
                <w:szCs w:val="28"/>
              </w:rPr>
            </w:pPr>
            <w:r w:rsidRPr="00AF3BA4">
              <w:rPr>
                <w:rFonts w:eastAsia="Times New Roman" w:cstheme="minorHAnsi"/>
                <w:sz w:val="28"/>
                <w:szCs w:val="28"/>
              </w:rPr>
              <w:t>не бути нещодавно наверненим</w:t>
            </w:r>
          </w:p>
        </w:tc>
        <w:tc>
          <w:tcPr>
            <w:tcW w:w="7920" w:type="dxa"/>
            <w:tcBorders>
              <w:top w:val="single" w:sz="8" w:space="0" w:color="000000"/>
              <w:left w:val="single" w:sz="8" w:space="0" w:color="000000"/>
              <w:bottom w:val="single" w:sz="8" w:space="0" w:color="000000"/>
              <w:right w:val="single" w:sz="8" w:space="0" w:color="000000"/>
            </w:tcBorders>
            <w:hideMark/>
          </w:tcPr>
          <w:p w14:paraId="7514F5F7" w14:textId="77777777" w:rsidR="00A137D9" w:rsidRPr="00AF3BA4" w:rsidRDefault="00A63D63" w:rsidP="00C248ED">
            <w:pPr>
              <w:spacing w:after="0" w:line="240" w:lineRule="auto"/>
              <w:ind w:right="-18"/>
              <w:jc w:val="both"/>
              <w:rPr>
                <w:rFonts w:eastAsia="Times New Roman" w:cstheme="minorHAnsi"/>
                <w:sz w:val="28"/>
                <w:szCs w:val="28"/>
              </w:rPr>
            </w:pPr>
            <w:r>
              <w:rPr>
                <w:rFonts w:eastAsia="Times New Roman" w:cstheme="minorHAnsi"/>
                <w:sz w:val="28"/>
                <w:szCs w:val="28"/>
              </w:rPr>
              <w:t>потребує випробувань як християнин</w:t>
            </w:r>
          </w:p>
        </w:tc>
      </w:tr>
    </w:tbl>
    <w:p w14:paraId="163DA360" w14:textId="77777777" w:rsidR="00A137D9" w:rsidRPr="00AF3BA4" w:rsidRDefault="00A137D9" w:rsidP="00A137D9">
      <w:pPr>
        <w:jc w:val="both"/>
        <w:rPr>
          <w:rFonts w:eastAsia="Times New Roman" w:cstheme="minorHAnsi"/>
          <w:sz w:val="28"/>
          <w:szCs w:val="28"/>
        </w:rPr>
      </w:pPr>
    </w:p>
    <w:p w14:paraId="55B15777" w14:textId="77777777" w:rsidR="00A137D9" w:rsidRPr="00AF3BA4" w:rsidRDefault="00A137D9" w:rsidP="00A137D9">
      <w:pPr>
        <w:jc w:val="both"/>
        <w:rPr>
          <w:rFonts w:eastAsia="Times New Roman" w:cstheme="minorHAnsi"/>
          <w:sz w:val="28"/>
          <w:szCs w:val="28"/>
        </w:rPr>
      </w:pPr>
      <w:r w:rsidRPr="00AF3BA4">
        <w:rPr>
          <w:rFonts w:eastAsia="Times New Roman" w:cstheme="minorHAnsi"/>
          <w:sz w:val="28"/>
          <w:szCs w:val="28"/>
        </w:rPr>
        <w:t xml:space="preserve">Павло писав під час гонінь на християн євреями та римлянами. Тому ті, хто бажав пастирської роботи, були готові поставити на карту своє життя, щоб захистити своїх братів. Духовне благополуччя братів було важливішим за його </w:t>
      </w:r>
      <w:r w:rsidRPr="00AF3BA4">
        <w:rPr>
          <w:rFonts w:eastAsia="Times New Roman" w:cstheme="minorHAnsi"/>
          <w:sz w:val="28"/>
          <w:szCs w:val="28"/>
        </w:rPr>
        <w:lastRenderedPageBreak/>
        <w:t>фізичне тіло. Це була не посада честі, влади чи престижу, а небезпечна робота, яка вимагала:</w:t>
      </w:r>
    </w:p>
    <w:p w14:paraId="0F7555E9" w14:textId="77777777" w:rsidR="00A137D9" w:rsidRPr="00AF3BA4" w:rsidRDefault="00A137D9" w:rsidP="00A137D9">
      <w:pPr>
        <w:numPr>
          <w:ilvl w:val="0"/>
          <w:numId w:val="5"/>
        </w:numPr>
        <w:contextualSpacing/>
        <w:jc w:val="both"/>
        <w:rPr>
          <w:rFonts w:eastAsia="Times New Roman" w:cstheme="minorHAnsi"/>
          <w:sz w:val="28"/>
          <w:szCs w:val="28"/>
        </w:rPr>
      </w:pPr>
      <w:r w:rsidRPr="00AF3BA4">
        <w:rPr>
          <w:rFonts w:eastAsia="Times New Roman" w:cstheme="minorHAnsi"/>
          <w:sz w:val="28"/>
          <w:szCs w:val="28"/>
        </w:rPr>
        <w:t>Бажання захистити своїх побратимів, навіть якщо це коштує життя.</w:t>
      </w:r>
    </w:p>
    <w:p w14:paraId="236D91C8" w14:textId="77777777" w:rsidR="00A137D9" w:rsidRPr="00AF3BA4" w:rsidRDefault="00A137D9" w:rsidP="00A137D9">
      <w:pPr>
        <w:numPr>
          <w:ilvl w:val="0"/>
          <w:numId w:val="5"/>
        </w:numPr>
        <w:contextualSpacing/>
        <w:jc w:val="both"/>
        <w:rPr>
          <w:rFonts w:eastAsia="Times New Roman" w:cstheme="minorHAnsi"/>
          <w:sz w:val="28"/>
          <w:szCs w:val="28"/>
        </w:rPr>
      </w:pPr>
      <w:r w:rsidRPr="00AF3BA4">
        <w:rPr>
          <w:rFonts w:eastAsia="Times New Roman" w:cstheme="minorHAnsi"/>
          <w:sz w:val="28"/>
          <w:szCs w:val="28"/>
        </w:rPr>
        <w:t xml:space="preserve">Вміти навчати означає ефективно спілкуватися (від грецького слова didaktikos, що означає вмілий у </w:t>
      </w:r>
      <w:proofErr w:type="spellStart"/>
      <w:r w:rsidRPr="00AF3BA4">
        <w:rPr>
          <w:rFonts w:eastAsia="Times New Roman" w:cstheme="minorHAnsi"/>
          <w:sz w:val="28"/>
          <w:szCs w:val="28"/>
        </w:rPr>
        <w:t>навчанні</w:t>
      </w:r>
      <w:proofErr w:type="spellEnd"/>
      <w:r w:rsidRPr="00AF3BA4">
        <w:rPr>
          <w:rFonts w:eastAsia="Times New Roman" w:cstheme="minorHAnsi"/>
          <w:sz w:val="28"/>
          <w:szCs w:val="28"/>
        </w:rPr>
        <w:t xml:space="preserve"> - </w:t>
      </w:r>
      <w:proofErr w:type="spellStart"/>
      <w:r w:rsidRPr="00AF3BA4">
        <w:rPr>
          <w:rFonts w:eastAsia="Times New Roman" w:cstheme="minorHAnsi"/>
          <w:sz w:val="28"/>
          <w:szCs w:val="28"/>
        </w:rPr>
        <w:t>Тайєр</w:t>
      </w:r>
      <w:proofErr w:type="spellEnd"/>
      <w:r w:rsidRPr="00AF3BA4">
        <w:rPr>
          <w:rFonts w:eastAsia="Times New Roman" w:cstheme="minorHAnsi"/>
          <w:sz w:val="28"/>
          <w:szCs w:val="28"/>
        </w:rPr>
        <w:t>).</w:t>
      </w:r>
    </w:p>
    <w:p w14:paraId="3D7E59BB" w14:textId="77777777" w:rsidR="00A137D9" w:rsidRPr="00AF3BA4" w:rsidRDefault="00A137D9" w:rsidP="00A137D9">
      <w:pPr>
        <w:numPr>
          <w:ilvl w:val="0"/>
          <w:numId w:val="5"/>
        </w:numPr>
        <w:contextualSpacing/>
        <w:jc w:val="both"/>
        <w:rPr>
          <w:rFonts w:eastAsia="Times New Roman" w:cstheme="minorHAnsi"/>
          <w:sz w:val="28"/>
          <w:szCs w:val="28"/>
        </w:rPr>
      </w:pPr>
      <w:r w:rsidRPr="00AF3BA4">
        <w:rPr>
          <w:rFonts w:eastAsia="Times New Roman" w:cstheme="minorHAnsi"/>
          <w:sz w:val="28"/>
          <w:szCs w:val="28"/>
        </w:rPr>
        <w:t>Терпіння - щоб не злетіти з ручки або поспішно судити.</w:t>
      </w:r>
    </w:p>
    <w:p w14:paraId="33453DFD" w14:textId="77777777" w:rsidR="00AF3BA4" w:rsidRPr="00AF3BA4" w:rsidRDefault="00A137D9" w:rsidP="00A137D9">
      <w:pPr>
        <w:numPr>
          <w:ilvl w:val="0"/>
          <w:numId w:val="5"/>
        </w:numPr>
        <w:spacing w:after="200"/>
        <w:contextualSpacing/>
        <w:jc w:val="both"/>
        <w:rPr>
          <w:rFonts w:eastAsia="Times New Roman" w:cstheme="minorHAnsi"/>
          <w:sz w:val="28"/>
          <w:szCs w:val="28"/>
        </w:rPr>
      </w:pPr>
      <w:r w:rsidRPr="00AF3BA4">
        <w:rPr>
          <w:rFonts w:eastAsia="Times New Roman" w:cstheme="minorHAnsi"/>
          <w:sz w:val="28"/>
          <w:szCs w:val="28"/>
        </w:rPr>
        <w:t>Співчуття, любов і прощення.</w:t>
      </w:r>
    </w:p>
    <w:p w14:paraId="0267F1B3" w14:textId="77777777" w:rsidR="00AF3BA4" w:rsidRPr="00AF3BA4" w:rsidRDefault="00AF3BA4" w:rsidP="00A137D9">
      <w:pPr>
        <w:numPr>
          <w:ilvl w:val="0"/>
          <w:numId w:val="5"/>
        </w:numPr>
        <w:spacing w:after="200"/>
        <w:contextualSpacing/>
        <w:jc w:val="both"/>
        <w:rPr>
          <w:rFonts w:eastAsia="Times New Roman" w:cstheme="minorHAnsi"/>
          <w:sz w:val="28"/>
          <w:szCs w:val="28"/>
        </w:rPr>
      </w:pPr>
      <w:r w:rsidRPr="00AF3BA4">
        <w:rPr>
          <w:rFonts w:eastAsia="Times New Roman" w:cstheme="minorHAnsi"/>
          <w:sz w:val="28"/>
          <w:szCs w:val="28"/>
        </w:rPr>
        <w:t>Інтимні стосунки з болем, скорботою та боротьбою Божого народу.</w:t>
      </w:r>
    </w:p>
    <w:p w14:paraId="68B00AE2" w14:textId="77777777" w:rsidR="00A137D9" w:rsidRPr="00AF3BA4" w:rsidRDefault="00AF3BA4" w:rsidP="00A137D9">
      <w:pPr>
        <w:numPr>
          <w:ilvl w:val="0"/>
          <w:numId w:val="5"/>
        </w:numPr>
        <w:spacing w:after="200"/>
        <w:contextualSpacing/>
        <w:jc w:val="both"/>
        <w:rPr>
          <w:rFonts w:eastAsia="Times New Roman" w:cstheme="minorHAnsi"/>
          <w:sz w:val="28"/>
          <w:szCs w:val="28"/>
        </w:rPr>
      </w:pPr>
      <w:r w:rsidRPr="00AF3BA4">
        <w:rPr>
          <w:rFonts w:eastAsia="Times New Roman" w:cstheme="minorHAnsi"/>
          <w:sz w:val="28"/>
          <w:szCs w:val="28"/>
        </w:rPr>
        <w:t>Праведники, а не самозванці.</w:t>
      </w:r>
    </w:p>
    <w:p w14:paraId="449E7C69" w14:textId="77777777" w:rsidR="00A137D9" w:rsidRPr="00AF3BA4" w:rsidRDefault="00A137D9" w:rsidP="00A137D9">
      <w:pPr>
        <w:spacing w:after="200"/>
        <w:ind w:left="720"/>
        <w:contextualSpacing/>
        <w:jc w:val="both"/>
        <w:rPr>
          <w:rFonts w:eastAsia="Times New Roman" w:cstheme="minorHAnsi"/>
          <w:sz w:val="28"/>
          <w:szCs w:val="28"/>
        </w:rPr>
      </w:pPr>
    </w:p>
    <w:p w14:paraId="0F179FBD" w14:textId="77777777" w:rsidR="00A63D63" w:rsidRPr="00A63D63" w:rsidRDefault="00A63D63" w:rsidP="00A63D63">
      <w:pPr>
        <w:jc w:val="both"/>
        <w:rPr>
          <w:rFonts w:eastAsia="Times New Roman" w:cstheme="minorHAnsi"/>
          <w:sz w:val="28"/>
          <w:szCs w:val="28"/>
        </w:rPr>
      </w:pPr>
      <w:r w:rsidRPr="00A63D63">
        <w:rPr>
          <w:rFonts w:eastAsia="Times New Roman" w:cstheme="minorHAnsi"/>
          <w:sz w:val="28"/>
          <w:szCs w:val="28"/>
        </w:rPr>
        <w:t>Павло писав під час гонінь на християн євреями та римлянами. Тому ті, хто бажав пастирської роботи, були готові поставити на карту своє життя, щоб захистити своїх братів. Духовне благополуччя братів було важливішим за його фізичне тіло. Це була не посада честі, влади чи престижу, а небезпечна робота, яка вимагає:</w:t>
      </w:r>
    </w:p>
    <w:p w14:paraId="1857D61A" w14:textId="77777777" w:rsidR="00A63D63" w:rsidRPr="00A63D63" w:rsidRDefault="00A63D63" w:rsidP="00A63D63">
      <w:pPr>
        <w:numPr>
          <w:ilvl w:val="0"/>
          <w:numId w:val="6"/>
        </w:numPr>
        <w:contextualSpacing/>
        <w:jc w:val="both"/>
        <w:rPr>
          <w:rFonts w:eastAsia="Times New Roman" w:cstheme="minorHAnsi"/>
          <w:sz w:val="28"/>
          <w:szCs w:val="28"/>
        </w:rPr>
      </w:pPr>
      <w:r w:rsidRPr="00A63D63">
        <w:rPr>
          <w:rFonts w:eastAsia="Times New Roman" w:cstheme="minorHAnsi"/>
          <w:sz w:val="28"/>
          <w:szCs w:val="28"/>
        </w:rPr>
        <w:t>Бажання захистити своїх побратимів, навіть якщо це коштує життя.</w:t>
      </w:r>
    </w:p>
    <w:p w14:paraId="7CBD5F03" w14:textId="77777777" w:rsidR="00A63D63" w:rsidRPr="00A63D63" w:rsidRDefault="00A63D63" w:rsidP="00A63D63">
      <w:pPr>
        <w:numPr>
          <w:ilvl w:val="0"/>
          <w:numId w:val="6"/>
        </w:numPr>
        <w:contextualSpacing/>
        <w:jc w:val="both"/>
        <w:rPr>
          <w:rFonts w:eastAsia="Times New Roman" w:cstheme="minorHAnsi"/>
          <w:sz w:val="28"/>
          <w:szCs w:val="28"/>
        </w:rPr>
      </w:pPr>
      <w:r w:rsidRPr="00A63D63">
        <w:rPr>
          <w:rFonts w:eastAsia="Times New Roman" w:cstheme="minorHAnsi"/>
          <w:sz w:val="28"/>
          <w:szCs w:val="28"/>
        </w:rPr>
        <w:t xml:space="preserve">Вміти навчати означає ефективно спілкуватися (від грецького слова didaktikos вправний у </w:t>
      </w:r>
      <w:proofErr w:type="spellStart"/>
      <w:r w:rsidRPr="00A63D63">
        <w:rPr>
          <w:rFonts w:eastAsia="Times New Roman" w:cstheme="minorHAnsi"/>
          <w:sz w:val="28"/>
          <w:szCs w:val="28"/>
        </w:rPr>
        <w:t>навчанні</w:t>
      </w:r>
      <w:proofErr w:type="spellEnd"/>
      <w:r w:rsidRPr="00A63D63">
        <w:rPr>
          <w:rFonts w:eastAsia="Times New Roman" w:cstheme="minorHAnsi"/>
          <w:sz w:val="28"/>
          <w:szCs w:val="28"/>
        </w:rPr>
        <w:t xml:space="preserve"> - </w:t>
      </w:r>
      <w:proofErr w:type="spellStart"/>
      <w:r w:rsidRPr="00A63D63">
        <w:rPr>
          <w:rFonts w:eastAsia="Times New Roman" w:cstheme="minorHAnsi"/>
          <w:sz w:val="28"/>
          <w:szCs w:val="28"/>
        </w:rPr>
        <w:t>Тайєр</w:t>
      </w:r>
      <w:proofErr w:type="spellEnd"/>
      <w:r w:rsidRPr="00A63D63">
        <w:rPr>
          <w:rFonts w:eastAsia="Times New Roman" w:cstheme="minorHAnsi"/>
          <w:sz w:val="28"/>
          <w:szCs w:val="28"/>
        </w:rPr>
        <w:t>).</w:t>
      </w:r>
    </w:p>
    <w:p w14:paraId="07F2DF71" w14:textId="77777777" w:rsidR="00A63D63" w:rsidRPr="00A63D63" w:rsidRDefault="00A63D63" w:rsidP="00A63D63">
      <w:pPr>
        <w:numPr>
          <w:ilvl w:val="0"/>
          <w:numId w:val="6"/>
        </w:numPr>
        <w:contextualSpacing/>
        <w:jc w:val="both"/>
        <w:rPr>
          <w:rFonts w:eastAsia="Times New Roman" w:cstheme="minorHAnsi"/>
          <w:sz w:val="28"/>
          <w:szCs w:val="28"/>
        </w:rPr>
      </w:pPr>
      <w:r w:rsidRPr="00A63D63">
        <w:rPr>
          <w:rFonts w:eastAsia="Times New Roman" w:cstheme="minorHAnsi"/>
          <w:sz w:val="28"/>
          <w:szCs w:val="28"/>
        </w:rPr>
        <w:t>Терпіння - щоб не злетіти з рук і не поспішити судити.</w:t>
      </w:r>
    </w:p>
    <w:p w14:paraId="0B72B484" w14:textId="77777777" w:rsidR="00A63D63" w:rsidRPr="00A63D63" w:rsidRDefault="00A63D63" w:rsidP="00A63D63">
      <w:pPr>
        <w:numPr>
          <w:ilvl w:val="0"/>
          <w:numId w:val="6"/>
        </w:numPr>
        <w:contextualSpacing/>
        <w:jc w:val="both"/>
        <w:rPr>
          <w:rFonts w:eastAsia="Times New Roman" w:cstheme="minorHAnsi"/>
          <w:sz w:val="28"/>
          <w:szCs w:val="28"/>
        </w:rPr>
      </w:pPr>
      <w:r w:rsidRPr="00A63D63">
        <w:rPr>
          <w:rFonts w:eastAsia="Times New Roman" w:cstheme="minorHAnsi"/>
          <w:sz w:val="28"/>
          <w:szCs w:val="28"/>
        </w:rPr>
        <w:t>Співчуття.</w:t>
      </w:r>
    </w:p>
    <w:p w14:paraId="4A83E3D9" w14:textId="77777777" w:rsidR="00A63D63" w:rsidRPr="00A63D63" w:rsidRDefault="00A63D63" w:rsidP="00A63D63">
      <w:pPr>
        <w:numPr>
          <w:ilvl w:val="0"/>
          <w:numId w:val="6"/>
        </w:numPr>
        <w:spacing w:after="200"/>
        <w:contextualSpacing/>
        <w:jc w:val="both"/>
        <w:rPr>
          <w:rFonts w:eastAsia="Times New Roman" w:cstheme="minorHAnsi"/>
          <w:sz w:val="28"/>
          <w:szCs w:val="28"/>
        </w:rPr>
      </w:pPr>
      <w:r w:rsidRPr="00A63D63">
        <w:rPr>
          <w:rFonts w:eastAsia="Times New Roman" w:cstheme="minorHAnsi"/>
          <w:sz w:val="28"/>
          <w:szCs w:val="28"/>
        </w:rPr>
        <w:t>За своїми інтимними стосунками чоловіки відомі як праведники, а не прикидачі.</w:t>
      </w:r>
    </w:p>
    <w:p w14:paraId="40C8E901" w14:textId="77777777" w:rsidR="004B0425" w:rsidRDefault="004B0425" w:rsidP="004B0425">
      <w:pPr>
        <w:spacing w:after="0"/>
        <w:rPr>
          <w:rFonts w:eastAsia="Times New Roman" w:cstheme="minorHAnsi"/>
          <w:i/>
          <w:iCs/>
        </w:rPr>
      </w:pPr>
    </w:p>
    <w:p w14:paraId="769F97CA" w14:textId="77777777" w:rsidR="004B0425" w:rsidRPr="004B0425" w:rsidRDefault="004B0425" w:rsidP="004B0425">
      <w:pPr>
        <w:spacing w:after="0"/>
        <w:rPr>
          <w:rFonts w:eastAsia="Times New Roman" w:cstheme="minorHAnsi"/>
          <w:i/>
          <w:iCs/>
          <w:sz w:val="28"/>
          <w:szCs w:val="28"/>
        </w:rPr>
      </w:pPr>
      <w:r w:rsidRPr="004B0425">
        <w:rPr>
          <w:rFonts w:eastAsia="Times New Roman" w:cstheme="minorHAnsi"/>
          <w:i/>
          <w:iCs/>
          <w:sz w:val="28"/>
          <w:szCs w:val="28"/>
        </w:rPr>
        <w:t>«Слово Господнє було до мене: (Єзекіїль) «Сину людський, пророкуй на Ізраїлевих пастирів (їхніх провідників); пророкуй і скажи їм: Так говорить Господь Господь: Горе Ізраїлевим пастирям, що самі себе дбають! Хіба пастухи не повинні дбати про отару? Ви їсте сирну масу, одягаєтеся вовною і ріжете добірну худобу, а отари не дбаєте. Ти не</w:t>
      </w:r>
    </w:p>
    <w:p w14:paraId="638F04B6" w14:textId="77777777" w:rsidR="004B0425" w:rsidRPr="004B0425" w:rsidRDefault="004B0425" w:rsidP="004B0425">
      <w:pPr>
        <w:numPr>
          <w:ilvl w:val="0"/>
          <w:numId w:val="7"/>
        </w:numPr>
        <w:spacing w:after="100" w:afterAutospacing="1"/>
        <w:contextualSpacing/>
        <w:rPr>
          <w:rFonts w:eastAsia="Times New Roman" w:cstheme="minorHAnsi"/>
          <w:sz w:val="28"/>
          <w:szCs w:val="28"/>
        </w:rPr>
      </w:pPr>
      <w:r w:rsidRPr="004B0425">
        <w:rPr>
          <w:rFonts w:eastAsia="Times New Roman" w:cstheme="minorHAnsi"/>
          <w:i/>
          <w:iCs/>
          <w:sz w:val="28"/>
          <w:szCs w:val="28"/>
        </w:rPr>
        <w:t>зміцнював слабких</w:t>
      </w:r>
    </w:p>
    <w:p w14:paraId="00B49C5A" w14:textId="77777777" w:rsidR="004B0425" w:rsidRPr="004B0425" w:rsidRDefault="004B0425" w:rsidP="004B0425">
      <w:pPr>
        <w:numPr>
          <w:ilvl w:val="0"/>
          <w:numId w:val="7"/>
        </w:numPr>
        <w:spacing w:before="100" w:beforeAutospacing="1" w:after="100" w:afterAutospacing="1"/>
        <w:contextualSpacing/>
        <w:rPr>
          <w:rFonts w:eastAsia="Times New Roman" w:cstheme="minorHAnsi"/>
          <w:sz w:val="28"/>
          <w:szCs w:val="28"/>
        </w:rPr>
      </w:pPr>
      <w:r w:rsidRPr="004B0425">
        <w:rPr>
          <w:rFonts w:eastAsia="Times New Roman" w:cstheme="minorHAnsi"/>
          <w:i/>
          <w:iCs/>
          <w:sz w:val="28"/>
          <w:szCs w:val="28"/>
        </w:rPr>
        <w:t>зцілював хворих</w:t>
      </w:r>
    </w:p>
    <w:p w14:paraId="2BDEE131" w14:textId="77777777" w:rsidR="004B0425" w:rsidRPr="004B0425" w:rsidRDefault="004B0425" w:rsidP="004B0425">
      <w:pPr>
        <w:numPr>
          <w:ilvl w:val="0"/>
          <w:numId w:val="7"/>
        </w:numPr>
        <w:spacing w:before="100" w:beforeAutospacing="1" w:after="100" w:afterAutospacing="1"/>
        <w:contextualSpacing/>
        <w:rPr>
          <w:rFonts w:eastAsia="Times New Roman" w:cstheme="minorHAnsi"/>
          <w:sz w:val="28"/>
          <w:szCs w:val="28"/>
        </w:rPr>
      </w:pPr>
      <w:r w:rsidRPr="004B0425">
        <w:rPr>
          <w:rFonts w:eastAsia="Times New Roman" w:cstheme="minorHAnsi"/>
          <w:i/>
          <w:iCs/>
          <w:sz w:val="28"/>
          <w:szCs w:val="28"/>
        </w:rPr>
        <w:t>перев'язав поранених.</w:t>
      </w:r>
    </w:p>
    <w:p w14:paraId="2071ECFF" w14:textId="77777777" w:rsidR="004B0425" w:rsidRPr="004B0425" w:rsidRDefault="004B0425" w:rsidP="004B0425">
      <w:pPr>
        <w:numPr>
          <w:ilvl w:val="0"/>
          <w:numId w:val="7"/>
        </w:numPr>
        <w:spacing w:before="100" w:beforeAutospacing="1" w:after="100" w:afterAutospacing="1"/>
        <w:contextualSpacing/>
        <w:rPr>
          <w:rFonts w:eastAsia="Times New Roman" w:cstheme="minorHAnsi"/>
          <w:sz w:val="28"/>
          <w:szCs w:val="28"/>
        </w:rPr>
      </w:pPr>
      <w:r w:rsidRPr="004B0425">
        <w:rPr>
          <w:rFonts w:eastAsia="Times New Roman" w:cstheme="minorHAnsi"/>
          <w:i/>
          <w:iCs/>
          <w:sz w:val="28"/>
          <w:szCs w:val="28"/>
        </w:rPr>
        <w:t>повернув бродячих</w:t>
      </w:r>
    </w:p>
    <w:p w14:paraId="4D9DA999" w14:textId="77777777" w:rsidR="004B0425" w:rsidRPr="004B0425" w:rsidRDefault="004B0425" w:rsidP="004B0425">
      <w:pPr>
        <w:numPr>
          <w:ilvl w:val="0"/>
          <w:numId w:val="7"/>
        </w:numPr>
        <w:spacing w:before="100" w:beforeAutospacing="1" w:after="100" w:afterAutospacing="1"/>
        <w:contextualSpacing/>
        <w:rPr>
          <w:rFonts w:eastAsia="Times New Roman" w:cstheme="minorHAnsi"/>
          <w:sz w:val="28"/>
          <w:szCs w:val="28"/>
        </w:rPr>
      </w:pPr>
      <w:r w:rsidRPr="004B0425">
        <w:rPr>
          <w:rFonts w:eastAsia="Times New Roman" w:cstheme="minorHAnsi"/>
          <w:i/>
          <w:iCs/>
          <w:sz w:val="28"/>
          <w:szCs w:val="28"/>
        </w:rPr>
        <w:t>шукали втрачене».</w:t>
      </w:r>
    </w:p>
    <w:p w14:paraId="34802232" w14:textId="77777777" w:rsidR="00A63D63" w:rsidRPr="004B0425" w:rsidRDefault="00A63D63" w:rsidP="004B0425">
      <w:pPr>
        <w:spacing w:after="200"/>
        <w:contextualSpacing/>
        <w:jc w:val="both"/>
        <w:rPr>
          <w:rFonts w:eastAsia="Times New Roman" w:cstheme="minorHAnsi"/>
          <w:sz w:val="28"/>
          <w:szCs w:val="28"/>
        </w:rPr>
      </w:pPr>
    </w:p>
    <w:p w14:paraId="32AC9E99" w14:textId="77777777" w:rsidR="004B0425" w:rsidRPr="004B0425" w:rsidRDefault="004B0425" w:rsidP="004B0425">
      <w:pPr>
        <w:ind w:right="180"/>
        <w:jc w:val="both"/>
        <w:rPr>
          <w:rFonts w:eastAsia="Times New Roman" w:cstheme="minorHAnsi"/>
          <w:sz w:val="28"/>
          <w:szCs w:val="28"/>
        </w:rPr>
      </w:pPr>
      <w:r w:rsidRPr="004B0425">
        <w:rPr>
          <w:rFonts w:eastAsia="Times New Roman" w:cstheme="minorHAnsi"/>
          <w:sz w:val="28"/>
          <w:szCs w:val="28"/>
        </w:rPr>
        <w:lastRenderedPageBreak/>
        <w:t>Хіба це не та робота чи функція, яку мають виконувати новозавітні пастирі?</w:t>
      </w:r>
    </w:p>
    <w:p w14:paraId="234D2388" w14:textId="77777777" w:rsidR="00A137D9" w:rsidRPr="004B0425" w:rsidRDefault="00A137D9">
      <w:pPr>
        <w:rPr>
          <w:sz w:val="28"/>
          <w:szCs w:val="28"/>
        </w:rPr>
      </w:pPr>
    </w:p>
    <w:sectPr w:rsidR="00A137D9" w:rsidRPr="004B04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438F5" w14:textId="77777777" w:rsidR="00753788" w:rsidRDefault="00753788" w:rsidP="00005B2D">
      <w:pPr>
        <w:spacing w:after="0" w:line="240" w:lineRule="auto"/>
      </w:pPr>
      <w:r>
        <w:separator/>
      </w:r>
    </w:p>
  </w:endnote>
  <w:endnote w:type="continuationSeparator" w:id="0">
    <w:p w14:paraId="707B32E5" w14:textId="77777777" w:rsidR="00753788" w:rsidRDefault="00753788" w:rsidP="00005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C3D29" w14:textId="77777777" w:rsidR="00753788" w:rsidRDefault="00753788" w:rsidP="00005B2D">
      <w:pPr>
        <w:spacing w:after="0" w:line="240" w:lineRule="auto"/>
      </w:pPr>
      <w:r>
        <w:separator/>
      </w:r>
    </w:p>
  </w:footnote>
  <w:footnote w:type="continuationSeparator" w:id="0">
    <w:p w14:paraId="5733893E" w14:textId="77777777" w:rsidR="00753788" w:rsidRDefault="00753788" w:rsidP="00005B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D7A6D"/>
    <w:multiLevelType w:val="multilevel"/>
    <w:tmpl w:val="892CC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6423A"/>
    <w:multiLevelType w:val="multilevel"/>
    <w:tmpl w:val="BBDEB3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1E467E1"/>
    <w:multiLevelType w:val="multilevel"/>
    <w:tmpl w:val="CAEAF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B2858CF"/>
    <w:multiLevelType w:val="multilevel"/>
    <w:tmpl w:val="892CC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081A1A"/>
    <w:multiLevelType w:val="multilevel"/>
    <w:tmpl w:val="404AC0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62E4A56"/>
    <w:multiLevelType w:val="multilevel"/>
    <w:tmpl w:val="FD08BB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D823298"/>
    <w:multiLevelType w:val="multilevel"/>
    <w:tmpl w:val="8362A79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num w:numId="1">
    <w:abstractNumId w:val="2"/>
  </w:num>
  <w:num w:numId="2">
    <w:abstractNumId w:val="1"/>
  </w:num>
  <w:num w:numId="3">
    <w:abstractNumId w:val="6"/>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D9"/>
    <w:rsid w:val="00005B2D"/>
    <w:rsid w:val="004B0425"/>
    <w:rsid w:val="004D5F5F"/>
    <w:rsid w:val="00753788"/>
    <w:rsid w:val="00A137D9"/>
    <w:rsid w:val="00A63D63"/>
    <w:rsid w:val="00AF3BA4"/>
    <w:rsid w:val="00D14C5F"/>
    <w:rsid w:val="00F1560C"/>
    <w:rsid w:val="00FA4297"/>
    <w:rsid w:val="00FE1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1433A8"/>
  <w15:chartTrackingRefBased/>
  <w15:docId w15:val="{90FD2B2D-FA5D-4659-9415-125E4C73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7D9"/>
    <w:rPr>
      <w:rFonts w:eastAsiaTheme="minorEastAsia"/>
    </w:rPr>
  </w:style>
  <w:style w:type="paragraph" w:styleId="Heading2">
    <w:name w:val="heading 2"/>
    <w:basedOn w:val="Normal"/>
    <w:next w:val="Normal"/>
    <w:link w:val="Heading2Char"/>
    <w:uiPriority w:val="9"/>
    <w:unhideWhenUsed/>
    <w:qFormat/>
    <w:rsid w:val="00A137D9"/>
    <w:pPr>
      <w:keepNext/>
      <w:keepLines/>
      <w:spacing w:before="40" w:after="0"/>
      <w:outlineLvl w:val="1"/>
    </w:pPr>
    <w:rPr>
      <w:rFonts w:asciiTheme="majorHAnsi" w:eastAsiaTheme="majorEastAsia" w:hAnsiTheme="majorHAnsi" w:cstheme="majorBidi"/>
      <w:color w:val="262626" w:themeColor="text1" w:themeTint="D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37D9"/>
    <w:rPr>
      <w:rFonts w:asciiTheme="majorHAnsi" w:eastAsiaTheme="majorEastAsia" w:hAnsiTheme="majorHAnsi" w:cstheme="majorBidi"/>
      <w:color w:val="262626" w:themeColor="text1" w:themeTint="D9"/>
      <w:sz w:val="28"/>
      <w:szCs w:val="28"/>
    </w:rPr>
  </w:style>
  <w:style w:type="paragraph" w:styleId="ListParagraph">
    <w:name w:val="List Paragraph"/>
    <w:basedOn w:val="Normal"/>
    <w:uiPriority w:val="34"/>
    <w:qFormat/>
    <w:rsid w:val="00A137D9"/>
    <w:pPr>
      <w:ind w:left="720"/>
      <w:contextualSpacing/>
    </w:pPr>
  </w:style>
  <w:style w:type="paragraph" w:styleId="Header">
    <w:name w:val="header"/>
    <w:basedOn w:val="Normal"/>
    <w:link w:val="HeaderChar"/>
    <w:uiPriority w:val="99"/>
    <w:unhideWhenUsed/>
    <w:rsid w:val="00005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B2D"/>
    <w:rPr>
      <w:rFonts w:eastAsiaTheme="minorEastAsia"/>
    </w:rPr>
  </w:style>
  <w:style w:type="paragraph" w:styleId="Footer">
    <w:name w:val="footer"/>
    <w:basedOn w:val="Normal"/>
    <w:link w:val="FooterChar"/>
    <w:uiPriority w:val="99"/>
    <w:unhideWhenUsed/>
    <w:rsid w:val="00005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B2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_odt_logo" Type="http://schemas.openxmlformats.org/officeDocument/2006/relationships/image" Target="media/odt_attribution_logo.png"/><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nlinedoctranslator.com/en/?utm_source=onlinedoctranslator&amp;utm_medium=docx&amp;utm_campaign=attrib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9B31A-6DFF-445B-9FAE-F0E7DFF61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1334</Words>
  <Characters>7813</Characters>
  <Application>Microsoft Office Word</Application>
  <DocSecurity>0</DocSecurity>
  <Lines>185</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2024-07-04T19:58:00Z</dcterms:created>
  <dcterms:modified xsi:type="dcterms:W3CDTF">2024-07-04T19:58:00Z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8dbbb980-a9b1-4f11-8ce3-69823cc60d6f</vt:lpwstr>
  </property>
</Properties>
</file>